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AF1DD"/>
  <w:body>
    <w:p w:rsidR="00C95AC3" w:rsidRDefault="00C95AC3">
      <w:pPr>
        <w:jc w:val="center"/>
        <w:rPr>
          <w:rFonts w:ascii="DilleniaUPC" w:hAnsi="DilleniaUPC"/>
          <w:b/>
          <w:bCs/>
          <w:i/>
          <w:iCs/>
          <w:color w:val="00B050"/>
          <w:sz w:val="36"/>
          <w:szCs w:val="36"/>
          <w:u w:val="single"/>
          <w:rtl/>
          <w:lang w:bidi="ar-IQ"/>
        </w:rPr>
      </w:pPr>
    </w:p>
    <w:p w:rsidR="00C95AC3" w:rsidRDefault="003058A6" w:rsidP="000B0B80">
      <w:pPr>
        <w:bidi/>
        <w:jc w:val="center"/>
        <w:rPr>
          <w:rFonts w:ascii="DilleniaUPC" w:hAnsi="DilleniaUPC" w:cs="Times New Roman"/>
          <w:b/>
          <w:bCs/>
          <w:i/>
          <w:iCs/>
          <w:sz w:val="48"/>
          <w:szCs w:val="48"/>
          <w:rtl/>
          <w:lang w:bidi="ar-IQ"/>
        </w:rPr>
      </w:pPr>
      <w:r>
        <w:rPr>
          <w:rFonts w:ascii="DilleniaUPC" w:hAnsi="DilleniaUPC" w:cs="Times New Roman" w:hint="cs"/>
          <w:b/>
          <w:bCs/>
          <w:i/>
          <w:iCs/>
          <w:color w:val="FF0000"/>
          <w:sz w:val="48"/>
          <w:szCs w:val="48"/>
          <w:rtl/>
          <w:lang w:bidi="ar-IQ"/>
        </w:rPr>
        <w:t>تقرير</w:t>
      </w:r>
      <w:r>
        <w:rPr>
          <w:rFonts w:ascii="DilleniaUPC" w:hAnsi="DilleniaUPC" w:cs="Times New Roman"/>
          <w:b/>
          <w:bCs/>
          <w:i/>
          <w:iCs/>
          <w:color w:val="FF0000"/>
          <w:sz w:val="48"/>
          <w:szCs w:val="48"/>
          <w:rtl/>
          <w:lang w:bidi="ar-IQ"/>
        </w:rPr>
        <w:t xml:space="preserve"> </w:t>
      </w:r>
      <w:r>
        <w:rPr>
          <w:rFonts w:ascii="DilleniaUPC" w:hAnsi="DilleniaUPC" w:cs="Times New Roman" w:hint="cs"/>
          <w:b/>
          <w:bCs/>
          <w:i/>
          <w:iCs/>
          <w:color w:val="FF0000"/>
          <w:sz w:val="48"/>
          <w:szCs w:val="48"/>
          <w:rtl/>
          <w:lang w:bidi="ar-IQ"/>
        </w:rPr>
        <w:t>شهر</w:t>
      </w:r>
      <w:r w:rsidR="000B0B80">
        <w:rPr>
          <w:rFonts w:ascii="DilleniaUPC" w:hAnsi="DilleniaUPC" w:cs="Times New Roman" w:hint="cs"/>
          <w:b/>
          <w:bCs/>
          <w:i/>
          <w:iCs/>
          <w:color w:val="FF0000"/>
          <w:sz w:val="48"/>
          <w:szCs w:val="48"/>
          <w:rtl/>
          <w:lang w:bidi="ar-IQ"/>
        </w:rPr>
        <w:t xml:space="preserve"> سبتمبر </w:t>
      </w:r>
      <w:r>
        <w:rPr>
          <w:rFonts w:ascii="DilleniaUPC" w:hAnsi="DilleniaUPC" w:cs="Times New Roman" w:hint="cs"/>
          <w:b/>
          <w:bCs/>
          <w:i/>
          <w:iCs/>
          <w:color w:val="FF0000"/>
          <w:sz w:val="48"/>
          <w:szCs w:val="48"/>
          <w:rtl/>
          <w:lang w:bidi="ar-IQ"/>
        </w:rPr>
        <w:t>حول</w:t>
      </w:r>
      <w:r>
        <w:rPr>
          <w:rFonts w:ascii="DilleniaUPC" w:hAnsi="DilleniaUPC" w:cs="Times New Roman"/>
          <w:b/>
          <w:bCs/>
          <w:i/>
          <w:iCs/>
          <w:color w:val="FF0000"/>
          <w:sz w:val="48"/>
          <w:szCs w:val="48"/>
          <w:rtl/>
          <w:lang w:bidi="ar-IQ"/>
        </w:rPr>
        <w:t xml:space="preserve"> </w:t>
      </w:r>
      <w:r>
        <w:rPr>
          <w:rFonts w:ascii="DilleniaUPC" w:hAnsi="DilleniaUPC" w:cs="Times New Roman" w:hint="cs"/>
          <w:b/>
          <w:bCs/>
          <w:i/>
          <w:iCs/>
          <w:color w:val="FF0000"/>
          <w:sz w:val="48"/>
          <w:szCs w:val="48"/>
          <w:rtl/>
          <w:lang w:bidi="ar-IQ"/>
        </w:rPr>
        <w:t>أنشطة</w:t>
      </w:r>
      <w:r>
        <w:rPr>
          <w:rFonts w:ascii="DilleniaUPC" w:hAnsi="DilleniaUPC" w:cs="Times New Roman"/>
          <w:b/>
          <w:bCs/>
          <w:i/>
          <w:iCs/>
          <w:color w:val="FF0000"/>
          <w:sz w:val="48"/>
          <w:szCs w:val="48"/>
          <w:rtl/>
          <w:lang w:bidi="ar-IQ"/>
        </w:rPr>
        <w:t xml:space="preserve"> </w:t>
      </w:r>
      <w:r>
        <w:rPr>
          <w:rFonts w:ascii="DilleniaUPC" w:hAnsi="DilleniaUPC" w:cs="Times New Roman" w:hint="cs"/>
          <w:b/>
          <w:bCs/>
          <w:i/>
          <w:iCs/>
          <w:color w:val="FF0000"/>
          <w:sz w:val="48"/>
          <w:szCs w:val="48"/>
          <w:rtl/>
          <w:lang w:bidi="ar-IQ"/>
        </w:rPr>
        <w:t>التنمية</w:t>
      </w:r>
      <w:r>
        <w:rPr>
          <w:rFonts w:ascii="DilleniaUPC" w:hAnsi="DilleniaUPC" w:cs="Times New Roman"/>
          <w:b/>
          <w:bCs/>
          <w:i/>
          <w:iCs/>
          <w:color w:val="FF0000"/>
          <w:sz w:val="48"/>
          <w:szCs w:val="48"/>
          <w:rtl/>
          <w:lang w:bidi="ar-IQ"/>
        </w:rPr>
        <w:t xml:space="preserve"> </w:t>
      </w:r>
      <w:r>
        <w:rPr>
          <w:rFonts w:ascii="DilleniaUPC" w:hAnsi="DilleniaUPC" w:cs="Times New Roman" w:hint="cs"/>
          <w:b/>
          <w:bCs/>
          <w:i/>
          <w:iCs/>
          <w:color w:val="FF0000"/>
          <w:sz w:val="48"/>
          <w:szCs w:val="48"/>
          <w:rtl/>
          <w:lang w:bidi="ar-IQ"/>
        </w:rPr>
        <w:t>المستدامة</w:t>
      </w:r>
    </w:p>
    <w:p w:rsidR="00C95AC3" w:rsidRDefault="000B0B80" w:rsidP="000B0B80">
      <w:pPr>
        <w:bidi/>
        <w:jc w:val="center"/>
        <w:rPr>
          <w:rFonts w:ascii="Times New Roman" w:hAnsi="Times New Roman" w:cs="Times New Roman"/>
          <w:sz w:val="36"/>
          <w:szCs w:val="36"/>
          <w:lang w:bidi="ar-IQ"/>
        </w:rPr>
      </w:pPr>
      <w:r>
        <w:rPr>
          <w:rFonts w:ascii="Times New Roman" w:hAnsi="Times New Roman" w:cs="Times New Roman"/>
          <w:b/>
          <w:bCs/>
          <w:i/>
          <w:iCs/>
          <w:sz w:val="32"/>
          <w:szCs w:val="32"/>
        </w:rPr>
        <w:t xml:space="preserve">September </w:t>
      </w:r>
      <w:r w:rsidR="003058A6">
        <w:rPr>
          <w:rFonts w:ascii="Times New Roman" w:hAnsi="Times New Roman" w:cs="Times New Roman"/>
          <w:b/>
          <w:bCs/>
          <w:i/>
          <w:iCs/>
          <w:sz w:val="32"/>
          <w:szCs w:val="32"/>
          <w:lang w:bidi="ar-IQ"/>
        </w:rPr>
        <w:t>report on sustainable development activiti</w:t>
      </w:r>
      <w:r w:rsidR="003058A6">
        <w:rPr>
          <w:noProof/>
        </w:rPr>
        <w:drawing>
          <wp:inline distT="0" distB="0" distL="0" distR="0" wp14:anchorId="17E48014" wp14:editId="341246D3">
            <wp:extent cx="5362575" cy="3200400"/>
            <wp:effectExtent l="0" t="0" r="9525" b="0"/>
            <wp:docPr id="1027" name="صورة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صورة 10"/>
                    <pic:cNvPicPr/>
                  </pic:nvPicPr>
                  <pic:blipFill>
                    <a:blip r:embed="rId9" cstate="print"/>
                    <a:srcRect l="5609" t="4551" r="4167" b="-115"/>
                    <a:stretch/>
                  </pic:blipFill>
                  <pic:spPr>
                    <a:xfrm>
                      <a:off x="0" y="0"/>
                      <a:ext cx="5362575" cy="3200400"/>
                    </a:xfrm>
                    <a:prstGeom prst="rect">
                      <a:avLst/>
                    </a:prstGeom>
                    <a:ln>
                      <a:noFill/>
                    </a:ln>
                  </pic:spPr>
                </pic:pic>
              </a:graphicData>
            </a:graphic>
          </wp:inline>
        </w:drawing>
      </w:r>
    </w:p>
    <w:p w:rsidR="00C95AC3" w:rsidRDefault="003058A6">
      <w:pPr>
        <w:tabs>
          <w:tab w:val="left" w:pos="3285"/>
        </w:tabs>
        <w:bidi/>
        <w:jc w:val="center"/>
        <w:rPr>
          <w:rFonts w:ascii="Times New Roman" w:hAnsi="Times New Roman" w:cs="Times New Roman"/>
          <w:b/>
          <w:bCs/>
          <w:sz w:val="44"/>
          <w:szCs w:val="44"/>
          <w:rtl/>
          <w:lang w:bidi="ar-IQ"/>
        </w:rPr>
      </w:pPr>
      <w:r>
        <w:rPr>
          <w:rFonts w:ascii="Times New Roman" w:hAnsi="Times New Roman" w:cs="Times New Roman" w:hint="cs"/>
          <w:b/>
          <w:bCs/>
          <w:sz w:val="44"/>
          <w:szCs w:val="44"/>
          <w:rtl/>
          <w:lang w:bidi="ar-IQ"/>
        </w:rPr>
        <w:t>إعداد : لجنة التنمية المستدامة</w:t>
      </w:r>
    </w:p>
    <w:p w:rsidR="00C95AC3" w:rsidRDefault="003058A6">
      <w:pPr>
        <w:tabs>
          <w:tab w:val="left" w:pos="3285"/>
        </w:tabs>
        <w:bidi/>
        <w:jc w:val="center"/>
        <w:rPr>
          <w:rFonts w:ascii="Times New Roman" w:hAnsi="Times New Roman" w:cs="Times New Roman"/>
          <w:b/>
          <w:bCs/>
          <w:sz w:val="44"/>
          <w:szCs w:val="44"/>
          <w:rtl/>
          <w:lang w:bidi="ar-IQ"/>
        </w:rPr>
      </w:pPr>
      <w:r>
        <w:rPr>
          <w:rFonts w:ascii="Times New Roman" w:hAnsi="Times New Roman" w:cs="Times New Roman" w:hint="cs"/>
          <w:b/>
          <w:bCs/>
          <w:sz w:val="44"/>
          <w:szCs w:val="44"/>
          <w:rtl/>
          <w:lang w:bidi="ar-IQ"/>
        </w:rPr>
        <w:t xml:space="preserve"> م.د. منتظر محمد علي سعيد.</w:t>
      </w:r>
    </w:p>
    <w:p w:rsidR="00C95AC3" w:rsidRDefault="003058A6">
      <w:pPr>
        <w:tabs>
          <w:tab w:val="left" w:pos="3285"/>
        </w:tabs>
        <w:bidi/>
        <w:jc w:val="center"/>
        <w:rPr>
          <w:rFonts w:ascii="Times New Roman" w:hAnsi="Times New Roman" w:cs="Times New Roman"/>
          <w:b/>
          <w:bCs/>
          <w:sz w:val="36"/>
          <w:szCs w:val="36"/>
          <w:lang w:bidi="ar-IQ"/>
        </w:rPr>
      </w:pPr>
      <w:hyperlink r:id="rId10" w:history="1">
        <w:r>
          <w:rPr>
            <w:rStyle w:val="Hyperlink"/>
            <w:rFonts w:ascii="Times New Roman" w:hAnsi="Times New Roman" w:cs="Times New Roman"/>
            <w:b/>
            <w:bCs/>
            <w:sz w:val="36"/>
            <w:szCs w:val="36"/>
            <w:highlight w:val="lightGray"/>
            <w:lang w:bidi="ar-IQ"/>
          </w:rPr>
          <w:t>Muntadher.Saeed@atu.edu.iq</w:t>
        </w:r>
      </w:hyperlink>
    </w:p>
    <w:p w:rsidR="00C95AC3" w:rsidRDefault="003058A6">
      <w:pPr>
        <w:tabs>
          <w:tab w:val="left" w:pos="3285"/>
        </w:tabs>
        <w:bidi/>
        <w:jc w:val="center"/>
        <w:rPr>
          <w:rFonts w:ascii="Times New Roman" w:hAnsi="Times New Roman" w:cs="Times New Roman" w:hint="cs"/>
          <w:b/>
          <w:bCs/>
          <w:sz w:val="36"/>
          <w:szCs w:val="36"/>
          <w:rtl/>
          <w:lang w:bidi="ar-IQ"/>
        </w:rPr>
      </w:pPr>
      <w:r>
        <w:rPr>
          <w:rFonts w:ascii="Times New Roman" w:hAnsi="Times New Roman" w:cs="Times New Roman" w:hint="cs"/>
          <w:b/>
          <w:bCs/>
          <w:sz w:val="36"/>
          <w:szCs w:val="36"/>
          <w:rtl/>
          <w:lang w:bidi="ar-IQ"/>
        </w:rPr>
        <w:t>م.م. زهراء حسين عبد الامير                م.م. وسن حسين مجي</w:t>
      </w:r>
      <w:r w:rsidR="000B0B80">
        <w:rPr>
          <w:rFonts w:ascii="Times New Roman" w:hAnsi="Times New Roman" w:cs="Times New Roman" w:hint="cs"/>
          <w:b/>
          <w:bCs/>
          <w:sz w:val="36"/>
          <w:szCs w:val="36"/>
          <w:rtl/>
          <w:lang w:bidi="ar-IQ"/>
        </w:rPr>
        <w:t>د</w:t>
      </w:r>
    </w:p>
    <w:p w:rsidR="00C95AC3" w:rsidRDefault="003058A6">
      <w:pPr>
        <w:tabs>
          <w:tab w:val="left" w:pos="3285"/>
        </w:tabs>
        <w:bidi/>
        <w:jc w:val="center"/>
        <w:rPr>
          <w:rFonts w:ascii="Times New Roman" w:hAnsi="Times New Roman" w:cs="Times New Roman"/>
          <w:b/>
          <w:bCs/>
          <w:sz w:val="36"/>
          <w:szCs w:val="36"/>
          <w:lang w:bidi="ar-IQ"/>
        </w:rPr>
      </w:pPr>
      <w:r>
        <w:rPr>
          <w:rFonts w:ascii="Times New Roman" w:hAnsi="Times New Roman" w:cs="Times New Roman" w:hint="cs"/>
          <w:b/>
          <w:bCs/>
          <w:sz w:val="36"/>
          <w:szCs w:val="36"/>
          <w:rtl/>
          <w:lang w:bidi="ar-IQ"/>
        </w:rPr>
        <w:t>ذو الفقار غانم عبد الحمزة                   شيرين تحسين كاظم</w:t>
      </w:r>
    </w:p>
    <w:p w:rsidR="00C95AC3" w:rsidRDefault="00C95AC3">
      <w:pPr>
        <w:tabs>
          <w:tab w:val="left" w:pos="3285"/>
        </w:tabs>
        <w:bidi/>
        <w:jc w:val="center"/>
        <w:rPr>
          <w:rFonts w:ascii="Times New Roman" w:hAnsi="Times New Roman" w:cs="Times New Roman"/>
          <w:b/>
          <w:bCs/>
          <w:sz w:val="36"/>
          <w:szCs w:val="36"/>
          <w:lang w:bidi="ar-IQ"/>
        </w:rPr>
      </w:pPr>
    </w:p>
    <w:p w:rsidR="00C95AC3" w:rsidRDefault="00C95AC3">
      <w:pPr>
        <w:rPr>
          <w:b/>
          <w:bCs/>
          <w:sz w:val="28"/>
          <w:szCs w:val="28"/>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bidi/>
        <w:rPr>
          <w:b/>
          <w:bCs/>
          <w:sz w:val="28"/>
          <w:szCs w:val="28"/>
          <w:rtl/>
          <w:lang w:bidi="ar-IQ"/>
        </w:rPr>
      </w:pPr>
    </w:p>
    <w:tbl>
      <w:tblPr>
        <w:tblStyle w:val="a6"/>
        <w:tblW w:w="10025" w:type="dxa"/>
        <w:jc w:val="center"/>
        <w:tblLook w:val="04A0" w:firstRow="1" w:lastRow="0" w:firstColumn="1" w:lastColumn="0" w:noHBand="0" w:noVBand="1"/>
      </w:tblPr>
      <w:tblGrid>
        <w:gridCol w:w="7713"/>
        <w:gridCol w:w="2312"/>
      </w:tblGrid>
      <w:tr w:rsidR="00C95AC3">
        <w:trPr>
          <w:trHeight w:val="164"/>
          <w:jc w:val="center"/>
        </w:trPr>
        <w:tc>
          <w:tcPr>
            <w:tcW w:w="7713" w:type="dxa"/>
          </w:tcPr>
          <w:p w:rsidR="00C95AC3" w:rsidRDefault="003058A6">
            <w:pPr>
              <w:numPr>
                <w:ilvl w:val="0"/>
                <w:numId w:val="1"/>
              </w:numPr>
              <w:bidi/>
              <w:rPr>
                <w:rFonts w:ascii="Arial" w:eastAsia="Times New Roman" w:hAnsi="Arial"/>
                <w:b/>
                <w:bCs/>
                <w:sz w:val="24"/>
                <w:szCs w:val="24"/>
              </w:rPr>
            </w:pPr>
            <w:r>
              <w:rPr>
                <w:rFonts w:ascii="Arial" w:eastAsia="Times New Roman" w:hAnsi="Arial"/>
                <w:b/>
                <w:bCs/>
                <w:sz w:val="24"/>
                <w:szCs w:val="24"/>
                <w:rtl/>
              </w:rPr>
              <w:t>الهدف 4: التعليم الجيد</w:t>
            </w:r>
            <w:r>
              <w:rPr>
                <w:rFonts w:ascii="Arial" w:eastAsia="Times New Roman" w:hAnsi="Arial"/>
                <w:b/>
                <w:bCs/>
                <w:sz w:val="24"/>
                <w:szCs w:val="24"/>
              </w:rPr>
              <w:t xml:space="preserve"> (SDG 4: Quality Education)</w:t>
            </w:r>
          </w:p>
          <w:p w:rsidR="00C95AC3" w:rsidRDefault="00C95AC3">
            <w:pPr>
              <w:bidi/>
              <w:rPr>
                <w:sz w:val="32"/>
                <w:szCs w:val="32"/>
                <w:rtl/>
                <w:lang w:bidi="ar-IQ"/>
              </w:rPr>
            </w:pPr>
          </w:p>
        </w:tc>
        <w:tc>
          <w:tcPr>
            <w:tcW w:w="2312" w:type="dxa"/>
          </w:tcPr>
          <w:p w:rsidR="00C95AC3" w:rsidRDefault="003058A6">
            <w:pPr>
              <w:bidi/>
              <w:ind w:left="360"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713" w:type="dxa"/>
            <w:shd w:val="clear" w:color="auto" w:fill="EAF1DD"/>
          </w:tcPr>
          <w:p w:rsidR="00C95AC3" w:rsidRDefault="003058A6">
            <w:pPr>
              <w:rPr>
                <w:b/>
                <w:bCs/>
                <w:i/>
                <w:iCs/>
                <w:sz w:val="28"/>
                <w:szCs w:val="28"/>
                <w:lang w:bidi="ar-IQ"/>
              </w:rPr>
            </w:pPr>
            <w:r>
              <w:rPr>
                <w:rFonts w:hint="cs"/>
                <w:b/>
                <w:bCs/>
                <w:i/>
                <w:iCs/>
                <w:sz w:val="28"/>
                <w:szCs w:val="28"/>
                <w:rtl/>
                <w:lang w:bidi="ar-DZ"/>
              </w:rPr>
              <w:t>Directly accepting applications from postgraduate students for the academic year 2026-2027</w:t>
            </w:r>
          </w:p>
        </w:tc>
        <w:tc>
          <w:tcPr>
            <w:tcW w:w="2312"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713" w:type="dxa"/>
          </w:tcPr>
          <w:p w:rsidR="00C95AC3" w:rsidRDefault="00C95AC3">
            <w:pPr>
              <w:jc w:val="center"/>
              <w:rPr>
                <w:sz w:val="28"/>
                <w:szCs w:val="28"/>
                <w:lang w:bidi="ar-IQ"/>
              </w:rPr>
            </w:pPr>
          </w:p>
        </w:tc>
        <w:tc>
          <w:tcPr>
            <w:tcW w:w="2312"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713" w:type="dxa"/>
            <w:vAlign w:val="center"/>
          </w:tcPr>
          <w:p w:rsidR="00C95AC3" w:rsidRDefault="003058A6">
            <w:pPr>
              <w:bidi/>
              <w:jc w:val="center"/>
              <w:rPr>
                <w:rFonts w:ascii="Times New Roman" w:eastAsia="Times New Roman" w:hAnsi="Times New Roman" w:cs="Times New Roman"/>
                <w:sz w:val="24"/>
                <w:szCs w:val="24"/>
              </w:rPr>
            </w:pPr>
            <w:r>
              <w:rPr>
                <w:rFonts w:ascii="Times New Roman" w:eastAsia="Times New Roman" w:hAnsi="Times New Roman" w:cs="Times New Roman" w:hint="cs"/>
                <w:sz w:val="24"/>
                <w:szCs w:val="24"/>
                <w:rtl/>
                <w:lang w:bidi="ar-DZ"/>
              </w:rPr>
              <w:t>بعض  اساتذه الكلية التقنيه ب الاظافه إلى طلبة الدراسات العليا</w:t>
            </w:r>
          </w:p>
        </w:tc>
        <w:tc>
          <w:tcPr>
            <w:tcW w:w="2312"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713"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مباشر باستقبال طلبة الدراسات العليا للعام الدراسي 2026-2027.</w:t>
            </w:r>
          </w:p>
        </w:tc>
        <w:tc>
          <w:tcPr>
            <w:tcW w:w="2312"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713" w:type="dxa"/>
          </w:tcPr>
          <w:p w:rsidR="00C95AC3" w:rsidRDefault="003058A6">
            <w:pPr>
              <w:bidi/>
              <w:rPr>
                <w:rFonts w:ascii="Times New Roman" w:hAnsi="Times New Roman" w:cs="Times New Roman"/>
                <w:sz w:val="24"/>
                <w:szCs w:val="24"/>
                <w:rtl/>
                <w:lang w:bidi="ar-IQ"/>
              </w:rPr>
            </w:pPr>
            <w:r>
              <w:rPr>
                <w:rFonts w:ascii="Times New Roman" w:hAnsi="Times New Roman" w:cs="Times New Roman" w:hint="cs"/>
                <w:sz w:val="24"/>
                <w:szCs w:val="24"/>
                <w:rtl/>
                <w:lang w:bidi="ar-DZ"/>
              </w:rPr>
              <w:t>باشرت الكلية التقنية الهندسية النجف في جامعة الفرات الأوسط التقنية استقبال ومباشرة طلبة الدراسات العليا، بالتزامن مع انطلاق العام الدراسي الجديد، وسط أجواء علمية وأكاديمية تعكس حرص الكلية على توفير بيئة تعليمية مناسبة لطلبتها.</w:t>
            </w:r>
          </w:p>
          <w:p w:rsidR="00C95AC3" w:rsidRDefault="00C95AC3">
            <w:pPr>
              <w:bidi/>
              <w:rPr>
                <w:rFonts w:ascii="Times New Roman" w:hAnsi="Times New Roman" w:cs="Times New Roman"/>
                <w:sz w:val="24"/>
                <w:szCs w:val="24"/>
                <w:rtl/>
                <w:lang w:bidi="ar-IQ"/>
              </w:rPr>
            </w:pPr>
          </w:p>
          <w:p w:rsidR="00C95AC3" w:rsidRDefault="003058A6">
            <w:pPr>
              <w:bidi/>
              <w:rPr>
                <w:rFonts w:ascii="Times New Roman" w:hAnsi="Times New Roman" w:cs="Times New Roman"/>
                <w:sz w:val="24"/>
                <w:szCs w:val="24"/>
                <w:rtl/>
                <w:lang w:bidi="ar-IQ"/>
              </w:rPr>
            </w:pPr>
            <w:r>
              <w:rPr>
                <w:rFonts w:ascii="Times New Roman" w:hAnsi="Times New Roman" w:cs="Times New Roman" w:hint="cs"/>
                <w:sz w:val="24"/>
                <w:szCs w:val="24"/>
                <w:rtl/>
                <w:lang w:bidi="ar-DZ"/>
              </w:rPr>
              <w:t>وتأتي هذه المباشرة ضمن جهود الكلية في مواصلة مسيرتها العلمية والبحثية، والارتقاء بمستوى برامج الدراسات العليا، بما يسهم في تطوير قدرات الطلبة وتعزيز مهاراتهم البحثية والتخصصية، وبما ينسجم مع توجهات جامعة الفرات الأوسط التقنية في دعم التعليم العالي والبحث العلمي.</w:t>
            </w:r>
          </w:p>
          <w:p w:rsidR="00C95AC3" w:rsidRDefault="00C95AC3">
            <w:pPr>
              <w:bidi/>
              <w:rPr>
                <w:rFonts w:ascii="Times New Roman" w:hAnsi="Times New Roman" w:cs="Times New Roman"/>
                <w:sz w:val="24"/>
                <w:szCs w:val="24"/>
                <w:rtl/>
                <w:lang w:bidi="ar-IQ"/>
              </w:rPr>
            </w:pPr>
          </w:p>
          <w:p w:rsidR="00C95AC3" w:rsidRDefault="003058A6">
            <w:pPr>
              <w:bidi/>
              <w:rPr>
                <w:rFonts w:ascii="Times New Roman" w:hAnsi="Times New Roman" w:cs="Times New Roman"/>
                <w:sz w:val="24"/>
                <w:szCs w:val="24"/>
                <w:rtl/>
                <w:lang w:bidi="ar-IQ"/>
              </w:rPr>
            </w:pPr>
            <w:r>
              <w:rPr>
                <w:rFonts w:ascii="Times New Roman" w:hAnsi="Times New Roman" w:cs="Times New Roman" w:hint="cs"/>
                <w:sz w:val="24"/>
                <w:szCs w:val="24"/>
                <w:rtl/>
                <w:lang w:bidi="ar-DZ"/>
              </w:rPr>
              <w:t>وأكدت الكلية استعدادها لتوفير المتطلبات الأكاديمية والعلمية اللازمة لطلبة الدراسات العليا، متمنيةً لهم عاماً دراسياً حافلاً بالنجاح والتميز والعطاء العلمي.</w:t>
            </w:r>
          </w:p>
          <w:p w:rsidR="00C95AC3" w:rsidRDefault="00C95AC3">
            <w:pPr>
              <w:bidi/>
              <w:jc w:val="right"/>
              <w:rPr>
                <w:rFonts w:ascii="Times New Roman" w:hAnsi="Times New Roman" w:cs="Times New Roman"/>
                <w:sz w:val="24"/>
                <w:szCs w:val="24"/>
                <w:rtl/>
                <w:lang w:bidi="ar-IQ"/>
              </w:rPr>
            </w:pPr>
          </w:p>
          <w:p w:rsidR="00C95AC3" w:rsidRDefault="003058A6">
            <w:pPr>
              <w:bidi/>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Najaf Technical Engineering College at Al-Furat Al-Awsat Technical University has begun receiving postgraduate students for the new academic year, amidst a conducive academic atmosphere that reflects the college's commitment to providing a suitable learning environment.</w:t>
            </w:r>
          </w:p>
          <w:p w:rsidR="00C95AC3" w:rsidRDefault="003058A6">
            <w:pPr>
              <w:bidi/>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This commencement of studies is part of the college's ongoing efforts to advance its academic and research mission and elevate the quality of its postgraduate programs. This aims to develop students' capabilities and enhance their research and specialized skills, aligning with Al-Furat Al-Awsat Technical University's focus on supporting higher education and scientific research.</w:t>
            </w:r>
          </w:p>
          <w:p w:rsidR="00C95AC3" w:rsidRDefault="003058A6">
            <w:pPr>
              <w:bidi/>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college affirmed its readiness to provide all necessary academic and scientific resources for postgraduate students and wished them a successful and distinguished academic year filled with scholarly achievements.</w:t>
            </w:r>
          </w:p>
          <w:p w:rsidR="00C95AC3" w:rsidRDefault="00C95AC3">
            <w:pPr>
              <w:bidi/>
              <w:rPr>
                <w:rFonts w:ascii="Times New Roman" w:hAnsi="Times New Roman" w:cs="Times New Roman"/>
                <w:sz w:val="24"/>
                <w:szCs w:val="24"/>
                <w:rtl/>
                <w:lang w:bidi="ar-IQ"/>
              </w:rPr>
            </w:pPr>
          </w:p>
        </w:tc>
        <w:tc>
          <w:tcPr>
            <w:tcW w:w="2312" w:type="dxa"/>
            <w:vAlign w:val="bottom"/>
          </w:tcPr>
          <w:p w:rsidR="00C95AC3" w:rsidRDefault="003058A6">
            <w:pPr>
              <w:bidi/>
              <w:ind w:right="935"/>
              <w:rPr>
                <w:b/>
                <w:bCs/>
                <w:rtl/>
                <w:lang w:bidi="ar-IQ"/>
              </w:rPr>
            </w:pPr>
            <w:r>
              <w:rPr>
                <w:rFonts w:hint="cs"/>
                <w:b/>
                <w:bCs/>
                <w:rtl/>
                <w:lang w:bidi="ar-IQ"/>
              </w:rPr>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713" w:type="dxa"/>
          </w:tcPr>
          <w:p w:rsidR="00C95AC3" w:rsidRDefault="003058A6">
            <w:pPr>
              <w:rPr>
                <w:color w:val="000000"/>
                <w:sz w:val="28"/>
                <w:szCs w:val="28"/>
                <w:rtl/>
                <w:lang w:bidi="ar-IQ"/>
              </w:rPr>
            </w:pPr>
            <w:r>
              <w:rPr>
                <w:rFonts w:hint="cs"/>
                <w:color w:val="000000"/>
                <w:sz w:val="28"/>
                <w:szCs w:val="28"/>
                <w:rtl/>
                <w:lang w:bidi="ar-DZ"/>
              </w:rPr>
              <w:t>https://www.facebook.com/share/p/1VJtJyKGqh/</w:t>
            </w:r>
          </w:p>
        </w:tc>
        <w:tc>
          <w:tcPr>
            <w:tcW w:w="2312"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cs="Times New Roman"/>
          <w:b/>
          <w:bCs/>
          <w:sz w:val="28"/>
          <w:szCs w:val="28"/>
          <w:rtl/>
          <w:lang w:bidi="ar-IQ"/>
        </w:rPr>
      </w:pPr>
    </w:p>
    <w:p w:rsidR="00C95AC3" w:rsidRDefault="003058A6">
      <w:pPr>
        <w:tabs>
          <w:tab w:val="left" w:pos="3285"/>
        </w:tabs>
        <w:bidi/>
        <w:jc w:val="both"/>
        <w:rPr>
          <w:rFonts w:cs="Times New Roman"/>
          <w:b/>
          <w:bCs/>
          <w:sz w:val="28"/>
          <w:szCs w:val="28"/>
          <w:rtl/>
          <w:lang w:bidi="ar-IQ"/>
        </w:rPr>
      </w:pPr>
      <w:r>
        <w:rPr>
          <w:rFonts w:cs="Times New Roman" w:hint="cs"/>
          <w:b/>
          <w:bCs/>
          <w:sz w:val="28"/>
          <w:szCs w:val="28"/>
          <w:rtl/>
          <w:lang w:bidi="ar-IQ"/>
        </w:rPr>
        <w:lastRenderedPageBreak/>
        <w:t>اثباتات النشاط</w:t>
      </w:r>
    </w:p>
    <w:p w:rsidR="00C95AC3" w:rsidRDefault="00C95AC3">
      <w:pPr>
        <w:tabs>
          <w:tab w:val="left" w:pos="3285"/>
        </w:tabs>
        <w:bidi/>
        <w:jc w:val="center"/>
        <w:rPr>
          <w:rFonts w:cs="Times New Roman"/>
          <w:b/>
          <w:bCs/>
          <w:sz w:val="28"/>
          <w:szCs w:val="28"/>
          <w:rtl/>
          <w:lang w:bidi="ar-IQ"/>
        </w:rPr>
      </w:pPr>
    </w:p>
    <w:p w:rsidR="00C95AC3" w:rsidRDefault="00C95AC3">
      <w:pPr>
        <w:tabs>
          <w:tab w:val="left" w:pos="3285"/>
        </w:tabs>
        <w:bidi/>
        <w:jc w:val="both"/>
        <w:rPr>
          <w:noProof/>
        </w:rPr>
      </w:pPr>
    </w:p>
    <w:p w:rsidR="00C95AC3" w:rsidRDefault="00C95AC3">
      <w:pPr>
        <w:tabs>
          <w:tab w:val="left" w:pos="3285"/>
        </w:tabs>
        <w:bidi/>
        <w:jc w:val="both"/>
        <w:rPr>
          <w:noProof/>
        </w:rPr>
      </w:pPr>
    </w:p>
    <w:p w:rsidR="00C95AC3" w:rsidRDefault="003058A6">
      <w:pPr>
        <w:tabs>
          <w:tab w:val="left" w:pos="3285"/>
        </w:tabs>
        <w:bidi/>
        <w:jc w:val="both"/>
        <w:rPr>
          <w:noProof/>
        </w:rPr>
      </w:pPr>
      <w:r>
        <w:rPr>
          <w:noProof/>
        </w:rPr>
        <w:drawing>
          <wp:inline distT="0" distB="0" distL="0" distR="0">
            <wp:extent cx="2971800" cy="1980716"/>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11"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2"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13"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14" cstate="print"/>
                    <a:srcRect/>
                    <a:stretch/>
                  </pic:blipFill>
                  <pic:spPr>
                    <a:xfrm>
                      <a:off x="0" y="0"/>
                      <a:ext cx="2971800" cy="1980716"/>
                    </a:xfrm>
                    <a:prstGeom prst="rect">
                      <a:avLst/>
                    </a:prstGeom>
                  </pic:spPr>
                </pic:pic>
              </a:graphicData>
            </a:graphic>
          </wp:inline>
        </w:drawing>
      </w:r>
    </w:p>
    <w:p w:rsidR="00C95AC3" w:rsidRDefault="00C95AC3">
      <w:pPr>
        <w:tabs>
          <w:tab w:val="left" w:pos="3285"/>
        </w:tabs>
        <w:bidi/>
        <w:jc w:val="both"/>
        <w:rPr>
          <w:noProof/>
          <w:rtl/>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rtl/>
          <w:lang w:bidi="ar-IQ"/>
        </w:rPr>
      </w:pPr>
    </w:p>
    <w:tbl>
      <w:tblPr>
        <w:tblStyle w:val="a6"/>
        <w:tblW w:w="10457" w:type="dxa"/>
        <w:jc w:val="center"/>
        <w:tblLook w:val="04A0" w:firstRow="1" w:lastRow="0" w:firstColumn="1" w:lastColumn="0" w:noHBand="0" w:noVBand="1"/>
      </w:tblPr>
      <w:tblGrid>
        <w:gridCol w:w="8190"/>
        <w:gridCol w:w="2267"/>
      </w:tblGrid>
      <w:tr w:rsidR="00C95AC3">
        <w:trPr>
          <w:trHeight w:val="164"/>
          <w:jc w:val="center"/>
        </w:trPr>
        <w:tc>
          <w:tcPr>
            <w:tcW w:w="8190" w:type="dxa"/>
          </w:tcPr>
          <w:p w:rsidR="00C95AC3" w:rsidRDefault="003058A6" w:rsidP="000B0B80">
            <w:pPr>
              <w:bidi/>
              <w:ind w:left="360"/>
              <w:jc w:val="both"/>
              <w:rPr>
                <w:b/>
                <w:bCs/>
                <w:sz w:val="32"/>
                <w:szCs w:val="32"/>
              </w:rPr>
            </w:pPr>
            <w:r>
              <w:rPr>
                <w:b/>
                <w:bCs/>
                <w:sz w:val="32"/>
                <w:szCs w:val="32"/>
                <w:rtl/>
              </w:rPr>
              <w:t xml:space="preserve">الهدف </w:t>
            </w:r>
            <w:r w:rsidR="000B0B80">
              <w:rPr>
                <w:rFonts w:hint="cs"/>
                <w:b/>
                <w:bCs/>
                <w:sz w:val="32"/>
                <w:szCs w:val="32"/>
                <w:rtl/>
              </w:rPr>
              <w:t>4</w:t>
            </w:r>
            <w:r>
              <w:rPr>
                <w:b/>
                <w:bCs/>
                <w:sz w:val="32"/>
                <w:szCs w:val="32"/>
                <w:rtl/>
              </w:rPr>
              <w:t xml:space="preserve">: </w:t>
            </w:r>
            <w:r w:rsidR="000B0B80">
              <w:rPr>
                <w:rFonts w:hint="cs"/>
                <w:b/>
                <w:bCs/>
                <w:sz w:val="32"/>
                <w:szCs w:val="32"/>
                <w:rtl/>
              </w:rPr>
              <w:t>التعليم الجيد</w:t>
            </w:r>
          </w:p>
          <w:p w:rsidR="00C95AC3" w:rsidRDefault="00C95AC3">
            <w:pPr>
              <w:bidi/>
              <w:rPr>
                <w:sz w:val="32"/>
                <w:szCs w:val="32"/>
                <w:rtl/>
                <w:lang w:bidi="ar-IQ"/>
              </w:rPr>
            </w:pPr>
          </w:p>
        </w:tc>
        <w:tc>
          <w:tcPr>
            <w:tcW w:w="226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8190" w:type="dxa"/>
            <w:shd w:val="clear" w:color="auto" w:fill="EAF1DD"/>
          </w:tcPr>
          <w:p w:rsidR="00C95AC3" w:rsidRDefault="003058A6">
            <w:pPr>
              <w:jc w:val="center"/>
              <w:rPr>
                <w:b/>
                <w:bCs/>
                <w:i/>
                <w:iCs/>
                <w:sz w:val="28"/>
                <w:szCs w:val="28"/>
                <w:lang w:bidi="ar-IQ"/>
              </w:rPr>
            </w:pPr>
            <w:r>
              <w:rPr>
                <w:rFonts w:hint="cs"/>
                <w:b/>
                <w:bCs/>
                <w:i/>
                <w:iCs/>
                <w:sz w:val="28"/>
                <w:szCs w:val="28"/>
                <w:rtl/>
                <w:lang w:bidi="ar-DZ"/>
              </w:rPr>
              <w:t>The second round of exams for undergraduate students has begun at the Najaf Technical Engineering College.</w:t>
            </w:r>
          </w:p>
        </w:tc>
        <w:tc>
          <w:tcPr>
            <w:tcW w:w="226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8190" w:type="dxa"/>
          </w:tcPr>
          <w:p w:rsidR="00C95AC3" w:rsidRDefault="00C95AC3">
            <w:pPr>
              <w:jc w:val="center"/>
              <w:rPr>
                <w:sz w:val="28"/>
                <w:szCs w:val="28"/>
                <w:lang w:bidi="ar-IQ"/>
              </w:rPr>
            </w:pPr>
          </w:p>
        </w:tc>
        <w:tc>
          <w:tcPr>
            <w:tcW w:w="226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8190" w:type="dxa"/>
            <w:vAlign w:val="center"/>
          </w:tcPr>
          <w:p w:rsidR="00C95AC3" w:rsidRDefault="003058A6">
            <w:pPr>
              <w:bidi/>
              <w:ind w:left="360"/>
              <w:rPr>
                <w:rFonts w:ascii="Times New Roman" w:hAnsi="Times New Roman" w:cs="Times New Roman"/>
                <w:sz w:val="28"/>
                <w:szCs w:val="28"/>
                <w:lang w:bidi="ar-IQ"/>
              </w:rPr>
            </w:pPr>
            <w:r>
              <w:rPr>
                <w:rFonts w:ascii="Times New Roman" w:hAnsi="Times New Roman" w:cs="Times New Roman" w:hint="cs"/>
                <w:sz w:val="28"/>
                <w:szCs w:val="28"/>
                <w:rtl/>
                <w:lang w:bidi="ar-DZ"/>
              </w:rPr>
              <w:t>السيد الدكتور حسنين غني حميد متفقداً سير الامتحانات بالاضافه الئ مراقبي القاعات الامتحانية وطلبه الكلية</w:t>
            </w:r>
          </w:p>
        </w:tc>
        <w:tc>
          <w:tcPr>
            <w:tcW w:w="226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8190"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انطلاق امتحانات طلبة الدراسات الأولية للدور الثاني في الكلية التقنية الهندسية النجف</w:t>
            </w:r>
          </w:p>
          <w:p w:rsidR="00C95AC3" w:rsidRDefault="00C95AC3">
            <w:pPr>
              <w:tabs>
                <w:tab w:val="left" w:pos="3312"/>
                <w:tab w:val="center" w:pos="3858"/>
              </w:tabs>
              <w:jc w:val="center"/>
              <w:rPr>
                <w:rFonts w:ascii="Times New Roman" w:hAnsi="Times New Roman" w:cs="Times New Roman"/>
                <w:sz w:val="24"/>
                <w:szCs w:val="24"/>
              </w:rPr>
            </w:pPr>
          </w:p>
        </w:tc>
        <w:tc>
          <w:tcPr>
            <w:tcW w:w="226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8190" w:type="dxa"/>
          </w:tcPr>
          <w:p w:rsidR="00C95AC3" w:rsidRDefault="003058A6">
            <w:pPr>
              <w:rPr>
                <w:rFonts w:ascii="Arial" w:eastAsia="Times New Roman" w:hAnsi="Arial"/>
                <w:sz w:val="24"/>
                <w:szCs w:val="24"/>
                <w:rtl/>
              </w:rPr>
            </w:pPr>
            <w:r>
              <w:rPr>
                <w:rFonts w:ascii="Arial" w:eastAsia="Times New Roman" w:hAnsi="Arial" w:hint="cs"/>
                <w:sz w:val="24"/>
                <w:szCs w:val="24"/>
                <w:rtl/>
                <w:lang w:bidi="ar-DZ"/>
              </w:rPr>
              <w:t>انطلقت في الكلية التقنية الهندسية النجف – جامعة الفرات الأوسط التقنية امتحانات طلبة الدراسات الأولية للدور الثاني للعام الدراسي الحالي، وسط أجواء امتحانية اتسمت بالانضباط والتنظيم العالي، وبما يضمن توفير البيئة المناسبة للطلبة لأداء امتحاناتهم.</w:t>
            </w:r>
          </w:p>
          <w:p w:rsidR="00C95AC3" w:rsidRDefault="00C95AC3">
            <w:pPr>
              <w:rPr>
                <w:rFonts w:ascii="Arial" w:eastAsia="Times New Roman" w:hAnsi="Arial"/>
                <w:sz w:val="24"/>
                <w:szCs w:val="24"/>
                <w:rtl/>
              </w:rPr>
            </w:pPr>
          </w:p>
          <w:p w:rsidR="00C95AC3" w:rsidRDefault="003058A6">
            <w:pPr>
              <w:rPr>
                <w:rFonts w:ascii="Arial" w:eastAsia="Times New Roman" w:hAnsi="Arial"/>
                <w:sz w:val="24"/>
                <w:szCs w:val="24"/>
                <w:rtl/>
              </w:rPr>
            </w:pPr>
            <w:r>
              <w:rPr>
                <w:rFonts w:ascii="Arial" w:eastAsia="Times New Roman" w:hAnsi="Arial" w:hint="cs"/>
                <w:sz w:val="24"/>
                <w:szCs w:val="24"/>
                <w:rtl/>
                <w:lang w:bidi="ar-DZ"/>
              </w:rPr>
              <w:t>وجرت الامتحانات بانسيابية وانتظام، مع تهيئة المستلزمات اللازمة وتوفير الأجواء الملائمة للطلبة، في إطار حرص الكلية على تطبيق التعليمات والضوابط الامتحانية المعتمدة.</w:t>
            </w:r>
          </w:p>
          <w:p w:rsidR="00C95AC3" w:rsidRDefault="00C95AC3">
            <w:pPr>
              <w:rPr>
                <w:rFonts w:ascii="Arial" w:eastAsia="Times New Roman" w:hAnsi="Arial"/>
                <w:sz w:val="24"/>
                <w:szCs w:val="24"/>
                <w:rtl/>
              </w:rPr>
            </w:pPr>
          </w:p>
          <w:p w:rsidR="00C95AC3" w:rsidRDefault="003058A6">
            <w:pPr>
              <w:rPr>
                <w:rFonts w:ascii="Arial" w:eastAsia="Times New Roman" w:hAnsi="Arial"/>
                <w:sz w:val="24"/>
                <w:szCs w:val="24"/>
                <w:rtl/>
              </w:rPr>
            </w:pPr>
            <w:r>
              <w:rPr>
                <w:rFonts w:ascii="Arial" w:eastAsia="Times New Roman" w:hAnsi="Arial" w:hint="cs"/>
                <w:sz w:val="24"/>
                <w:szCs w:val="24"/>
                <w:rtl/>
                <w:lang w:bidi="ar-DZ"/>
              </w:rPr>
              <w:t>وشهدت الامتحانات متابعة مستمرة ومباشرة من لدن السيد عميد الكلية الأستاذ الدكتور حسنين غني الحسيني، الذي تفقد القاعات الامتحانية واطلع على سير العملية الامتحانية، مؤكداً أهمية الالتزام بالتعليمات الامتحانية وتوفير أفضل الظروف للطلبة.</w:t>
            </w:r>
          </w:p>
          <w:p w:rsidR="00C95AC3" w:rsidRDefault="00C95AC3">
            <w:pPr>
              <w:rPr>
                <w:rFonts w:ascii="Arial" w:eastAsia="Times New Roman" w:hAnsi="Arial"/>
                <w:sz w:val="24"/>
                <w:szCs w:val="24"/>
                <w:rtl/>
              </w:rPr>
            </w:pPr>
          </w:p>
          <w:p w:rsidR="00C95AC3" w:rsidRDefault="003058A6">
            <w:pPr>
              <w:rPr>
                <w:rFonts w:ascii="Arial" w:eastAsia="Times New Roman" w:hAnsi="Arial"/>
                <w:sz w:val="24"/>
                <w:szCs w:val="24"/>
                <w:rtl/>
              </w:rPr>
            </w:pPr>
            <w:r>
              <w:rPr>
                <w:rFonts w:ascii="Arial" w:eastAsia="Times New Roman" w:hAnsi="Arial" w:hint="cs"/>
                <w:sz w:val="24"/>
                <w:szCs w:val="24"/>
                <w:rtl/>
                <w:lang w:bidi="ar-DZ"/>
              </w:rPr>
              <w:t>وتأتي هذه الإجراءات في إطار حرص عمادة الكلية على إنجاح العملية الامتحانية، وتعزيز جودة الأداء الأكاديمي، بما ينسجم مع توجهات جامعة الفرات الأوسط التقنية في الارتقاء بالمستوى العلمي والتعليمي.</w:t>
            </w:r>
          </w:p>
          <w:p w:rsidR="00C95AC3" w:rsidRDefault="00C95AC3">
            <w:pPr>
              <w:rPr>
                <w:rFonts w:ascii="Arial" w:eastAsia="Times New Roman" w:hAnsi="Arial"/>
                <w:sz w:val="24"/>
                <w:szCs w:val="24"/>
                <w:rtl/>
              </w:rPr>
            </w:pPr>
          </w:p>
          <w:p w:rsidR="00C95AC3" w:rsidRDefault="003058A6">
            <w:pPr>
              <w:rPr>
                <w:rFonts w:ascii="Arial" w:eastAsia="Times New Roman" w:hAnsi="Arial"/>
                <w:sz w:val="24"/>
                <w:szCs w:val="24"/>
                <w:rtl/>
              </w:rPr>
            </w:pPr>
            <w:r>
              <w:rPr>
                <w:rFonts w:ascii="Arial" w:eastAsia="Times New Roman" w:hAnsi="Arial" w:hint="cs"/>
                <w:sz w:val="24"/>
                <w:szCs w:val="24"/>
                <w:rtl/>
                <w:lang w:bidi="ar-DZ"/>
              </w:rPr>
              <w:t xml:space="preserve">مع تمنياتنا لطلبتنا الأعزاء بالنجاح والتوفيق وتحقيق أفضل النتائج.. </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second-round examinations for undergraduate students at the Najaf Technical Engineering College – Middle Euphrates Technical University commenced today. The examinations were conducted in a highly organized and disciplined environment, ensuring a suitable atmosphere for students to take their exams.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exams proceeded smoothly and regularly, with all necessary arrangements made to provide a conducive environment for the students, reflecting the college's commitment to implementing the approved examination regulations and procedures.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Dean of the College, Professor Dr. Hassanein Ghani Al-Husseini, oversaw the examinations, inspecting the examination halls and monitoring the process. He emphasized the importance of adhering to examination regulations and providing the best possible conditions for the students.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These measures are part of the college administration's commitment to the success of the examination process and enhancing the quality of academic performance, in line with the Middle Euphrates Technical University's vision of raising the scientific and educational standards.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We wish our dear students success and the best of luck in achieving their results.</w:t>
            </w:r>
          </w:p>
        </w:tc>
        <w:tc>
          <w:tcPr>
            <w:tcW w:w="2267" w:type="dxa"/>
            <w:vAlign w:val="bottom"/>
          </w:tcPr>
          <w:p w:rsidR="00C95AC3" w:rsidRDefault="003058A6">
            <w:pPr>
              <w:bidi/>
              <w:ind w:right="935"/>
              <w:rPr>
                <w:b/>
                <w:bCs/>
                <w:rtl/>
                <w:lang w:bidi="ar-IQ"/>
              </w:rPr>
            </w:pPr>
            <w:r>
              <w:rPr>
                <w:rFonts w:hint="cs"/>
                <w:b/>
                <w:bCs/>
                <w:rtl/>
                <w:lang w:bidi="ar-IQ"/>
              </w:rPr>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8190" w:type="dxa"/>
          </w:tcPr>
          <w:p w:rsidR="00C95AC3" w:rsidRDefault="003058A6">
            <w:pPr>
              <w:rPr>
                <w:sz w:val="28"/>
                <w:szCs w:val="28"/>
                <w:rtl/>
                <w:lang w:bidi="ar-IQ"/>
              </w:rPr>
            </w:pPr>
            <w:r>
              <w:rPr>
                <w:sz w:val="28"/>
                <w:szCs w:val="28"/>
                <w:lang w:bidi="ar-IQ"/>
              </w:rPr>
              <w:t>/</w:t>
            </w:r>
            <w:r>
              <w:rPr>
                <w:rFonts w:hint="cs"/>
                <w:sz w:val="28"/>
                <w:szCs w:val="28"/>
                <w:rtl/>
                <w:lang w:bidi="ar-DZ"/>
              </w:rPr>
              <w:t>https://www.facebook.com/share/p/18PU7BUrz8/</w:t>
            </w:r>
          </w:p>
        </w:tc>
        <w:tc>
          <w:tcPr>
            <w:tcW w:w="226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spacing w:line="240" w:lineRule="auto"/>
        <w:jc w:val="both"/>
        <w:rPr>
          <w:rFonts w:ascii="Times New Roman" w:hAnsi="Times New Roman" w:cs="Times New Roman"/>
          <w:sz w:val="36"/>
          <w:szCs w:val="36"/>
          <w:rtl/>
          <w:lang w:bidi="ar-IQ"/>
        </w:rPr>
      </w:pPr>
    </w:p>
    <w:p w:rsidR="00C95AC3" w:rsidRDefault="003058A6">
      <w:pPr>
        <w:jc w:val="right"/>
        <w:rPr>
          <w:rFonts w:ascii="Times New Roman" w:hAnsi="Times New Roman" w:cs="Times New Roman"/>
          <w:sz w:val="36"/>
          <w:szCs w:val="36"/>
          <w:rtl/>
          <w:lang w:bidi="ar-IQ"/>
        </w:rPr>
      </w:pPr>
      <w:r>
        <w:rPr>
          <w:rFonts w:hint="cs"/>
          <w:b/>
          <w:bCs/>
          <w:sz w:val="28"/>
          <w:szCs w:val="28"/>
          <w:rtl/>
          <w:lang w:bidi="ar-IQ"/>
        </w:rPr>
        <w:t xml:space="preserve">اثباتات </w:t>
      </w:r>
      <w:r>
        <w:rPr>
          <w:rFonts w:hint="cs"/>
          <w:b/>
          <w:bCs/>
          <w:sz w:val="28"/>
          <w:szCs w:val="28"/>
          <w:rtl/>
          <w:lang w:bidi="ar-DZ"/>
        </w:rPr>
        <w:t xml:space="preserve">النشاط </w:t>
      </w:r>
    </w:p>
    <w:p w:rsidR="00C95AC3" w:rsidRDefault="003058A6">
      <w:pPr>
        <w:tabs>
          <w:tab w:val="left" w:pos="3285"/>
        </w:tabs>
        <w:bidi/>
        <w:jc w:val="both"/>
        <w:rPr>
          <w:rFonts w:ascii="Times New Roman" w:hAnsi="Times New Roman" w:cs="Times New Roman"/>
          <w:sz w:val="36"/>
          <w:szCs w:val="36"/>
          <w:rtl/>
          <w:lang w:bidi="ar-IQ"/>
        </w:rPr>
      </w:pPr>
      <w:r>
        <w:rPr>
          <w:noProof/>
        </w:rPr>
        <w:drawing>
          <wp:inline distT="0" distB="0" distL="0" distR="0">
            <wp:extent cx="2971800" cy="1980716"/>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15"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3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16"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3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17"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3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1"/>
                    <pic:cNvPicPr/>
                  </pic:nvPicPr>
                  <pic:blipFill>
                    <a:blip r:embed="rId18" cstate="print"/>
                    <a:srcRect/>
                    <a:stretch/>
                  </pic:blipFill>
                  <pic:spPr>
                    <a:xfrm>
                      <a:off x="0" y="0"/>
                      <a:ext cx="2971800" cy="1980716"/>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rtl/>
          <w:lang w:bidi="ar-IQ"/>
        </w:rPr>
      </w:pPr>
    </w:p>
    <w:tbl>
      <w:tblPr>
        <w:tblStyle w:val="a6"/>
        <w:tblW w:w="10385" w:type="dxa"/>
        <w:jc w:val="center"/>
        <w:tblLook w:val="04A0" w:firstRow="1" w:lastRow="0" w:firstColumn="1" w:lastColumn="0" w:noHBand="0" w:noVBand="1"/>
      </w:tblPr>
      <w:tblGrid>
        <w:gridCol w:w="8073"/>
        <w:gridCol w:w="2312"/>
      </w:tblGrid>
      <w:tr w:rsidR="00C95AC3">
        <w:trPr>
          <w:trHeight w:val="164"/>
          <w:jc w:val="center"/>
        </w:trPr>
        <w:tc>
          <w:tcPr>
            <w:tcW w:w="8073" w:type="dxa"/>
          </w:tcPr>
          <w:p w:rsidR="00C95AC3" w:rsidRDefault="003058A6" w:rsidP="000B0B80">
            <w:pPr>
              <w:bidi/>
              <w:ind w:left="360"/>
              <w:rPr>
                <w:sz w:val="32"/>
                <w:szCs w:val="32"/>
                <w:rtl/>
                <w:lang w:bidi="ar-IQ"/>
              </w:rPr>
            </w:pPr>
            <w:r>
              <w:rPr>
                <w:rFonts w:hint="cs"/>
                <w:sz w:val="32"/>
                <w:szCs w:val="32"/>
                <w:rtl/>
              </w:rPr>
              <w:t xml:space="preserve"> </w:t>
            </w:r>
            <w:r w:rsidR="000B0B80">
              <w:rPr>
                <w:sz w:val="32"/>
                <w:szCs w:val="32"/>
                <w:rtl/>
              </w:rPr>
              <w:t xml:space="preserve">الهدف </w:t>
            </w:r>
            <w:r w:rsidR="000B0B80">
              <w:rPr>
                <w:rFonts w:hint="cs"/>
                <w:sz w:val="32"/>
                <w:szCs w:val="32"/>
                <w:rtl/>
              </w:rPr>
              <w:t>4: التعليم الجيد</w:t>
            </w:r>
          </w:p>
        </w:tc>
        <w:tc>
          <w:tcPr>
            <w:tcW w:w="2312"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8073" w:type="dxa"/>
            <w:shd w:val="clear" w:color="auto" w:fill="EAF1DD"/>
          </w:tcPr>
          <w:p w:rsidR="00C95AC3" w:rsidRDefault="003058A6">
            <w:pPr>
              <w:rPr>
                <w:b/>
                <w:bCs/>
                <w:i/>
                <w:iCs/>
                <w:sz w:val="28"/>
                <w:szCs w:val="28"/>
                <w:lang w:bidi="ar-IQ"/>
              </w:rPr>
            </w:pPr>
            <w:r>
              <w:rPr>
                <w:rFonts w:hint="cs"/>
                <w:b/>
                <w:bCs/>
                <w:i/>
                <w:iCs/>
                <w:sz w:val="28"/>
                <w:szCs w:val="28"/>
                <w:rtl/>
                <w:lang w:bidi="ar-DZ"/>
              </w:rPr>
              <w:t>Exams continue for postgraduate students and foreign students at the Najaf Technical Engineering College</w:t>
            </w:r>
          </w:p>
        </w:tc>
        <w:tc>
          <w:tcPr>
            <w:tcW w:w="2312"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8073" w:type="dxa"/>
          </w:tcPr>
          <w:p w:rsidR="00C95AC3" w:rsidRDefault="00C95AC3">
            <w:pPr>
              <w:bidi/>
              <w:jc w:val="center"/>
              <w:rPr>
                <w:sz w:val="28"/>
                <w:szCs w:val="28"/>
                <w:lang w:bidi="ar-IQ"/>
              </w:rPr>
            </w:pPr>
          </w:p>
        </w:tc>
        <w:tc>
          <w:tcPr>
            <w:tcW w:w="2312"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8073" w:type="dxa"/>
            <w:vAlign w:val="center"/>
          </w:tcPr>
          <w:p w:rsidR="00C95AC3" w:rsidRDefault="003058A6">
            <w:pPr>
              <w:bidi/>
              <w:jc w:val="center"/>
              <w:rPr>
                <w:rFonts w:ascii="Times New Roman" w:hAnsi="Times New Roman" w:cs="Times New Roman"/>
                <w:sz w:val="28"/>
                <w:szCs w:val="28"/>
                <w:lang w:bidi="ar-IQ"/>
              </w:rPr>
            </w:pPr>
            <w:r>
              <w:rPr>
                <w:rFonts w:ascii="Times New Roman" w:hAnsi="Times New Roman" w:cs="Times New Roman" w:hint="cs"/>
                <w:sz w:val="28"/>
                <w:szCs w:val="28"/>
                <w:rtl/>
                <w:lang w:bidi="ar-DZ"/>
              </w:rPr>
              <w:t>السيد عميد الكلية الأستاذ الدكتور حسنين غني</w:t>
            </w:r>
          </w:p>
          <w:p w:rsidR="00C95AC3" w:rsidRDefault="003058A6">
            <w:pPr>
              <w:bidi/>
              <w:jc w:val="center"/>
              <w:rPr>
                <w:rFonts w:ascii="Times New Roman" w:hAnsi="Times New Roman" w:cs="Times New Roman"/>
                <w:sz w:val="28"/>
                <w:szCs w:val="28"/>
                <w:lang w:bidi="ar-IQ"/>
              </w:rPr>
            </w:pPr>
            <w:r>
              <w:rPr>
                <w:rFonts w:ascii="Times New Roman" w:hAnsi="Times New Roman" w:cs="Times New Roman" w:hint="cs"/>
                <w:sz w:val="28"/>
                <w:szCs w:val="28"/>
                <w:rtl/>
                <w:lang w:bidi="ar-DZ"/>
              </w:rPr>
              <w:t xml:space="preserve"> بالاضافه الئ اللجان الامتحانية  ومراقبي القاعات الامتحانية وبعض الطلبة</w:t>
            </w:r>
          </w:p>
        </w:tc>
        <w:tc>
          <w:tcPr>
            <w:tcW w:w="2312"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8073" w:type="dxa"/>
          </w:tcPr>
          <w:p w:rsidR="00C95AC3" w:rsidRDefault="003058A6">
            <w:pPr>
              <w:tabs>
                <w:tab w:val="left" w:pos="3312"/>
                <w:tab w:val="center" w:pos="3858"/>
              </w:tabs>
              <w:jc w:val="center"/>
              <w:rPr>
                <w:rFonts w:ascii="Times New Roman" w:hAnsi="Times New Roman" w:cs="Times New Roman"/>
                <w:sz w:val="24"/>
                <w:szCs w:val="24"/>
              </w:rPr>
            </w:pPr>
            <w:r>
              <w:rPr>
                <w:rFonts w:hint="cs"/>
                <w:b/>
                <w:bCs/>
                <w:i/>
                <w:iCs/>
                <w:sz w:val="28"/>
                <w:szCs w:val="28"/>
                <w:rtl/>
                <w:lang w:bidi="ar-DZ"/>
              </w:rPr>
              <w:t>استمرار</w:t>
            </w:r>
            <w:r>
              <w:rPr>
                <w:b/>
                <w:bCs/>
                <w:i/>
                <w:iCs/>
                <w:sz w:val="28"/>
                <w:szCs w:val="28"/>
                <w:rtl/>
                <w:lang w:bidi="ar-DZ"/>
              </w:rPr>
              <w:t xml:space="preserve"> </w:t>
            </w:r>
            <w:r>
              <w:rPr>
                <w:rFonts w:hint="cs"/>
                <w:b/>
                <w:bCs/>
                <w:i/>
                <w:iCs/>
                <w:sz w:val="28"/>
                <w:szCs w:val="28"/>
                <w:rtl/>
                <w:lang w:bidi="ar-DZ"/>
              </w:rPr>
              <w:t>امتحانات</w:t>
            </w:r>
            <w:r>
              <w:rPr>
                <w:b/>
                <w:bCs/>
                <w:i/>
                <w:iCs/>
                <w:sz w:val="28"/>
                <w:szCs w:val="28"/>
                <w:rtl/>
                <w:lang w:bidi="ar-DZ"/>
              </w:rPr>
              <w:t xml:space="preserve"> </w:t>
            </w:r>
            <w:r>
              <w:rPr>
                <w:rFonts w:hint="cs"/>
                <w:b/>
                <w:bCs/>
                <w:i/>
                <w:iCs/>
                <w:sz w:val="28"/>
                <w:szCs w:val="28"/>
                <w:rtl/>
                <w:lang w:bidi="ar-DZ"/>
              </w:rPr>
              <w:t>طلبة</w:t>
            </w:r>
            <w:r>
              <w:rPr>
                <w:b/>
                <w:bCs/>
                <w:i/>
                <w:iCs/>
                <w:sz w:val="28"/>
                <w:szCs w:val="28"/>
                <w:rtl/>
                <w:lang w:bidi="ar-DZ"/>
              </w:rPr>
              <w:t xml:space="preserve"> </w:t>
            </w:r>
            <w:r>
              <w:rPr>
                <w:rFonts w:hint="cs"/>
                <w:b/>
                <w:bCs/>
                <w:i/>
                <w:iCs/>
                <w:sz w:val="28"/>
                <w:szCs w:val="28"/>
                <w:rtl/>
                <w:lang w:bidi="ar-DZ"/>
              </w:rPr>
              <w:t>الدراسات</w:t>
            </w:r>
            <w:r>
              <w:rPr>
                <w:b/>
                <w:bCs/>
                <w:i/>
                <w:iCs/>
                <w:sz w:val="28"/>
                <w:szCs w:val="28"/>
                <w:rtl/>
                <w:lang w:bidi="ar-DZ"/>
              </w:rPr>
              <w:t xml:space="preserve"> </w:t>
            </w:r>
            <w:r>
              <w:rPr>
                <w:rFonts w:hint="cs"/>
                <w:b/>
                <w:bCs/>
                <w:i/>
                <w:iCs/>
                <w:sz w:val="28"/>
                <w:szCs w:val="28"/>
                <w:rtl/>
                <w:lang w:bidi="ar-DZ"/>
              </w:rPr>
              <w:t>العليا</w:t>
            </w:r>
            <w:r>
              <w:rPr>
                <w:b/>
                <w:bCs/>
                <w:i/>
                <w:iCs/>
                <w:sz w:val="28"/>
                <w:szCs w:val="28"/>
                <w:rtl/>
                <w:lang w:bidi="ar-DZ"/>
              </w:rPr>
              <w:t xml:space="preserve"> </w:t>
            </w:r>
            <w:r>
              <w:rPr>
                <w:rFonts w:hint="cs"/>
                <w:b/>
                <w:bCs/>
                <w:i/>
                <w:iCs/>
                <w:sz w:val="28"/>
                <w:szCs w:val="28"/>
                <w:rtl/>
                <w:lang w:bidi="ar-DZ"/>
              </w:rPr>
              <w:t>والطلبة</w:t>
            </w:r>
            <w:r>
              <w:rPr>
                <w:b/>
                <w:bCs/>
                <w:i/>
                <w:iCs/>
                <w:sz w:val="28"/>
                <w:szCs w:val="28"/>
                <w:rtl/>
                <w:lang w:bidi="ar-DZ"/>
              </w:rPr>
              <w:t xml:space="preserve"> </w:t>
            </w:r>
            <w:r>
              <w:rPr>
                <w:rFonts w:hint="cs"/>
                <w:b/>
                <w:bCs/>
                <w:i/>
                <w:iCs/>
                <w:sz w:val="28"/>
                <w:szCs w:val="28"/>
                <w:rtl/>
                <w:lang w:bidi="ar-DZ"/>
              </w:rPr>
              <w:t>الأجانب</w:t>
            </w:r>
            <w:r>
              <w:rPr>
                <w:b/>
                <w:bCs/>
                <w:i/>
                <w:iCs/>
                <w:sz w:val="28"/>
                <w:szCs w:val="28"/>
                <w:rtl/>
                <w:lang w:bidi="ar-DZ"/>
              </w:rPr>
              <w:t xml:space="preserve"> </w:t>
            </w:r>
            <w:r>
              <w:rPr>
                <w:rFonts w:hint="cs"/>
                <w:b/>
                <w:bCs/>
                <w:i/>
                <w:iCs/>
                <w:sz w:val="28"/>
                <w:szCs w:val="28"/>
                <w:rtl/>
                <w:lang w:bidi="ar-DZ"/>
              </w:rPr>
              <w:t>في</w:t>
            </w:r>
            <w:r>
              <w:rPr>
                <w:b/>
                <w:bCs/>
                <w:i/>
                <w:iCs/>
                <w:sz w:val="28"/>
                <w:szCs w:val="28"/>
                <w:rtl/>
                <w:lang w:bidi="ar-DZ"/>
              </w:rPr>
              <w:t xml:space="preserve"> </w:t>
            </w:r>
            <w:r>
              <w:rPr>
                <w:rFonts w:hint="cs"/>
                <w:b/>
                <w:bCs/>
                <w:i/>
                <w:iCs/>
                <w:sz w:val="28"/>
                <w:szCs w:val="28"/>
                <w:rtl/>
                <w:lang w:bidi="ar-DZ"/>
              </w:rPr>
              <w:t>الكلية</w:t>
            </w:r>
            <w:r>
              <w:rPr>
                <w:b/>
                <w:bCs/>
                <w:i/>
                <w:iCs/>
                <w:sz w:val="28"/>
                <w:szCs w:val="28"/>
                <w:rtl/>
                <w:lang w:bidi="ar-DZ"/>
              </w:rPr>
              <w:t xml:space="preserve"> </w:t>
            </w:r>
            <w:r>
              <w:rPr>
                <w:rFonts w:hint="cs"/>
                <w:b/>
                <w:bCs/>
                <w:i/>
                <w:iCs/>
                <w:sz w:val="28"/>
                <w:szCs w:val="28"/>
                <w:rtl/>
                <w:lang w:bidi="ar-DZ"/>
              </w:rPr>
              <w:t>التقنية</w:t>
            </w:r>
            <w:r>
              <w:rPr>
                <w:b/>
                <w:bCs/>
                <w:i/>
                <w:iCs/>
                <w:sz w:val="28"/>
                <w:szCs w:val="28"/>
                <w:rtl/>
                <w:lang w:bidi="ar-DZ"/>
              </w:rPr>
              <w:t xml:space="preserve"> </w:t>
            </w:r>
            <w:r>
              <w:rPr>
                <w:rFonts w:hint="cs"/>
                <w:b/>
                <w:bCs/>
                <w:i/>
                <w:iCs/>
                <w:sz w:val="28"/>
                <w:szCs w:val="28"/>
                <w:rtl/>
                <w:lang w:bidi="ar-DZ"/>
              </w:rPr>
              <w:t>الهندسية</w:t>
            </w:r>
            <w:r>
              <w:rPr>
                <w:b/>
                <w:bCs/>
                <w:i/>
                <w:iCs/>
                <w:sz w:val="28"/>
                <w:szCs w:val="28"/>
                <w:rtl/>
                <w:lang w:bidi="ar-DZ"/>
              </w:rPr>
              <w:t xml:space="preserve"> </w:t>
            </w:r>
            <w:r>
              <w:rPr>
                <w:rFonts w:hint="cs"/>
                <w:b/>
                <w:bCs/>
                <w:i/>
                <w:iCs/>
                <w:sz w:val="28"/>
                <w:szCs w:val="28"/>
                <w:rtl/>
                <w:lang w:bidi="ar-DZ"/>
              </w:rPr>
              <w:t>النجف</w:t>
            </w:r>
          </w:p>
        </w:tc>
        <w:tc>
          <w:tcPr>
            <w:tcW w:w="2312"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8073" w:type="dxa"/>
          </w:tcPr>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تتواصل في الكلية التقنية الهندسية النجف بجامعة الفرات الأوسط التقنية امتحانات طلبة الدراسات العليا والطلبة الأجانب المقبولين في الكلية، وسط أجواء علمية وتنظيمية متميزة، وبما يعكس حرص الكلية على توفير بيئة امتحانية ملائمة تضمن انسيابية أداء الامتحانات.</w:t>
            </w: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وتُجرى الامتحانات وفق الضوابط والتعليمات المعتمدة، مع توفير المستلزمات اللازمة للطلبة</w:t>
            </w: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وبمتابعة مستمرة ومباشرة من لدن السيد عميد الكلية الأستاذ الدكتور حسنين غني الحسيني، الذي يحرص على متابعة سير العملية الامتحانية والوقوف على احتياجات الطلبة واللجان الامتحانية.</w:t>
            </w: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وتأتي هذه المتابعة في إطار حرص عمادة الكلية على الارتقاء بالمستوى العلمي والأكاديمي، وتعزيز جودة الأداء، وتوفير الأجواء المناسبة للطلبة بما يسهم في إنجاح العملية التعليمية والامتحانية.</w:t>
            </w:r>
          </w:p>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The Najaf Technical Engineering College at Al-Furat Al-Awsat Technical University continues its examinations for postgraduate students and newly admitted international students. The examinations are being conducted in a distinguished academic and organizational atmosphere, reflecting the college's commitment to providing a suitable examination environment that ensures the smooth conduct of the exams.</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The examinations are being held in accordance with the approved regulations and instructions, with all necessary resources provided for the students. The Dean of </w:t>
            </w:r>
            <w:r>
              <w:rPr>
                <w:rFonts w:ascii="Times New Roman" w:hAnsi="Times New Roman" w:cs="Times New Roman" w:hint="cs"/>
                <w:sz w:val="24"/>
                <w:szCs w:val="24"/>
                <w:rtl/>
                <w:lang w:bidi="ar-DZ"/>
              </w:rPr>
              <w:lastRenderedPageBreak/>
              <w:t>the College, Professor Dr. Hassanein Ghani Al-Husseini, is personally and continuously monitoring the examination process and addressing the needs of the students and examination committees.</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This oversight is part of the college administration's commitment to raising the academic and scientific standards, enhancing the quality of performance, and providing a conducive environment for students, thus contributing to the success of both the educational and examination processes.</w:t>
            </w:r>
          </w:p>
        </w:tc>
        <w:tc>
          <w:tcPr>
            <w:tcW w:w="2312"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8073" w:type="dxa"/>
          </w:tcPr>
          <w:p w:rsidR="00C95AC3" w:rsidRDefault="003058A6">
            <w:pPr>
              <w:rPr>
                <w:sz w:val="28"/>
                <w:szCs w:val="28"/>
                <w:rtl/>
                <w:lang w:bidi="ar-IQ"/>
              </w:rPr>
            </w:pPr>
            <w:r>
              <w:rPr>
                <w:rFonts w:hint="cs"/>
                <w:sz w:val="28"/>
                <w:szCs w:val="28"/>
                <w:rtl/>
                <w:lang w:bidi="ar-DZ"/>
              </w:rPr>
              <w:lastRenderedPageBreak/>
              <w:t>https://www.facebook.com/share/p/19Ke5BxL83/</w:t>
            </w:r>
          </w:p>
        </w:tc>
        <w:tc>
          <w:tcPr>
            <w:tcW w:w="2312"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rtl/>
          <w:lang w:bidi="ar-IQ"/>
        </w:rPr>
      </w:pPr>
    </w:p>
    <w:p w:rsidR="00C95AC3" w:rsidRDefault="003058A6">
      <w:pPr>
        <w:tabs>
          <w:tab w:val="left" w:pos="3285"/>
        </w:tabs>
        <w:bidi/>
        <w:jc w:val="both"/>
        <w:rPr>
          <w:rFonts w:ascii="Times New Roman" w:hAnsi="Times New Roman" w:cs="Times New Roman"/>
          <w:sz w:val="36"/>
          <w:szCs w:val="36"/>
          <w:rtl/>
          <w:lang w:bidi="ar-IQ"/>
        </w:rPr>
      </w:pPr>
      <w:r>
        <w:rPr>
          <w:rFonts w:ascii="Times New Roman" w:hAnsi="Times New Roman" w:cs="Times New Roman" w:hint="cs"/>
          <w:sz w:val="36"/>
          <w:szCs w:val="36"/>
          <w:rtl/>
          <w:lang w:bidi="ar-IQ"/>
        </w:rPr>
        <w:t>اثباتات النشاط</w:t>
      </w: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3058A6">
      <w:pPr>
        <w:tabs>
          <w:tab w:val="left" w:pos="3285"/>
        </w:tabs>
        <w:bidi/>
        <w:jc w:val="both"/>
        <w:rPr>
          <w:rFonts w:ascii="Times New Roman" w:hAnsi="Times New Roman" w:cs="Times New Roman"/>
          <w:sz w:val="36"/>
          <w:szCs w:val="36"/>
          <w:rtl/>
          <w:lang w:bidi="ar-IQ"/>
        </w:rPr>
      </w:pPr>
      <w:r>
        <w:rPr>
          <w:noProof/>
        </w:rPr>
        <w:drawing>
          <wp:inline distT="0" distB="0" distL="0" distR="0">
            <wp:extent cx="2971800" cy="1980716"/>
            <wp:effectExtent l="0" t="0" r="0" b="0"/>
            <wp:docPr id="103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1"/>
                    <pic:cNvPicPr/>
                  </pic:nvPicPr>
                  <pic:blipFill>
                    <a:blip r:embed="rId19"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3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
                    <pic:cNvPicPr/>
                  </pic:nvPicPr>
                  <pic:blipFill>
                    <a:blip r:embed="rId20" cstate="print"/>
                    <a:srcRect/>
                    <a:stretch/>
                  </pic:blipFill>
                  <pic:spPr>
                    <a:xfrm>
                      <a:off x="0" y="0"/>
                      <a:ext cx="2971800" cy="1980716"/>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9962" w:type="dxa"/>
        <w:jc w:val="center"/>
        <w:tblLook w:val="04A0" w:firstRow="1" w:lastRow="0" w:firstColumn="1" w:lastColumn="0" w:noHBand="0" w:noVBand="1"/>
      </w:tblPr>
      <w:tblGrid>
        <w:gridCol w:w="7425"/>
        <w:gridCol w:w="2537"/>
      </w:tblGrid>
      <w:tr w:rsidR="00C95AC3">
        <w:trPr>
          <w:trHeight w:val="164"/>
          <w:jc w:val="center"/>
        </w:trPr>
        <w:tc>
          <w:tcPr>
            <w:tcW w:w="7425" w:type="dxa"/>
          </w:tcPr>
          <w:p w:rsidR="00C95AC3" w:rsidRDefault="00C95AC3">
            <w:pPr>
              <w:bidi/>
              <w:ind w:left="360"/>
              <w:rPr>
                <w:rFonts w:ascii="Arial" w:eastAsia="Times New Roman" w:hAnsi="Arial"/>
                <w:b/>
                <w:bCs/>
                <w:sz w:val="24"/>
                <w:szCs w:val="24"/>
                <w:rtl/>
              </w:rPr>
            </w:pPr>
          </w:p>
          <w:p w:rsidR="00C95AC3" w:rsidRDefault="003058A6">
            <w:pPr>
              <w:bidi/>
              <w:rPr>
                <w:sz w:val="32"/>
                <w:szCs w:val="32"/>
                <w:rtl/>
              </w:rPr>
            </w:pPr>
            <w:r>
              <w:rPr>
                <w:rFonts w:ascii="Arial" w:eastAsia="Times New Roman" w:hAnsi="Arial"/>
                <w:sz w:val="24"/>
                <w:szCs w:val="24"/>
                <w:rtl/>
              </w:rPr>
              <w:t>الهدف 4: التعليم الجيد</w:t>
            </w:r>
            <w:r>
              <w:rPr>
                <w:rFonts w:ascii="Arial" w:eastAsia="Times New Roman" w:hAnsi="Arial"/>
                <w:sz w:val="24"/>
                <w:szCs w:val="24"/>
              </w:rPr>
              <w:t xml:space="preserve"> (SDG 4: Quality Education).</w:t>
            </w:r>
          </w:p>
        </w:tc>
        <w:tc>
          <w:tcPr>
            <w:tcW w:w="253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425" w:type="dxa"/>
            <w:shd w:val="clear" w:color="auto" w:fill="EAF1DD"/>
          </w:tcPr>
          <w:p w:rsidR="00C95AC3" w:rsidRDefault="003058A6">
            <w:pPr>
              <w:jc w:val="center"/>
              <w:rPr>
                <w:b/>
                <w:bCs/>
                <w:i/>
                <w:iCs/>
                <w:sz w:val="28"/>
                <w:szCs w:val="28"/>
                <w:lang w:bidi="ar-IQ"/>
              </w:rPr>
            </w:pPr>
            <w:r>
              <w:rPr>
                <w:rFonts w:hint="cs"/>
                <w:b/>
                <w:bCs/>
                <w:i/>
                <w:iCs/>
                <w:sz w:val="28"/>
                <w:szCs w:val="28"/>
                <w:rtl/>
                <w:lang w:bidi="ar-DZ"/>
              </w:rPr>
              <w:t>Vacant seats</w:t>
            </w:r>
          </w:p>
        </w:tc>
        <w:tc>
          <w:tcPr>
            <w:tcW w:w="253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425" w:type="dxa"/>
          </w:tcPr>
          <w:p w:rsidR="00C95AC3" w:rsidRDefault="00C95AC3">
            <w:pPr>
              <w:bidi/>
              <w:jc w:val="center"/>
              <w:rPr>
                <w:sz w:val="28"/>
                <w:szCs w:val="28"/>
                <w:lang w:bidi="ar-IQ"/>
              </w:rPr>
            </w:pPr>
          </w:p>
        </w:tc>
        <w:tc>
          <w:tcPr>
            <w:tcW w:w="2537" w:type="dxa"/>
          </w:tcPr>
          <w:p w:rsidR="00C95AC3" w:rsidRDefault="003058A6">
            <w:pPr>
              <w:bidi/>
              <w:rPr>
                <w:b/>
                <w:bCs/>
                <w:rtl/>
                <w:lang w:bidi="ar-IQ"/>
              </w:rPr>
            </w:pPr>
            <w:r>
              <w:rPr>
                <w:rFonts w:cs="Times New Roman" w:hint="cs"/>
                <w:b/>
                <w:bCs/>
                <w:rtl/>
                <w:lang w:bidi="ar-IQ"/>
              </w:rPr>
              <w:t>نوع النشاط</w:t>
            </w:r>
          </w:p>
        </w:tc>
      </w:tr>
      <w:tr w:rsidR="00C95AC3">
        <w:trPr>
          <w:trHeight w:val="770"/>
          <w:jc w:val="center"/>
        </w:trPr>
        <w:tc>
          <w:tcPr>
            <w:tcW w:w="7425" w:type="dxa"/>
            <w:vAlign w:val="center"/>
          </w:tcPr>
          <w:p w:rsidR="00C95AC3" w:rsidRDefault="00C95AC3">
            <w:pPr>
              <w:bidi/>
              <w:ind w:left="360"/>
              <w:rPr>
                <w:rFonts w:ascii="Times New Roman" w:hAnsi="Times New Roman" w:cs="Times New Roman"/>
                <w:sz w:val="28"/>
                <w:szCs w:val="28"/>
                <w:lang w:bidi="ar-IQ"/>
              </w:rPr>
            </w:pPr>
          </w:p>
        </w:tc>
        <w:tc>
          <w:tcPr>
            <w:tcW w:w="253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425"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مقاعد الشاغرة</w:t>
            </w:r>
          </w:p>
        </w:tc>
        <w:tc>
          <w:tcPr>
            <w:tcW w:w="253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425" w:type="dxa"/>
          </w:tcPr>
          <w:p w:rsidR="00C95AC3" w:rsidRDefault="003058A6">
            <w:pPr>
              <w:bidi/>
              <w:jc w:val="center"/>
              <w:rPr>
                <w:rFonts w:ascii="Arial" w:eastAsia="Times New Roman" w:hAnsi="Arial"/>
                <w:sz w:val="24"/>
                <w:szCs w:val="24"/>
                <w:rtl/>
              </w:rPr>
            </w:pPr>
            <w:r>
              <w:rPr>
                <w:rFonts w:ascii="Arial" w:eastAsia="Times New Roman" w:hAnsi="Arial" w:hint="cs"/>
                <w:sz w:val="24"/>
                <w:szCs w:val="24"/>
                <w:rtl/>
                <w:lang w:bidi="ar-DZ"/>
              </w:rPr>
              <w:t xml:space="preserve">إعلان المقاعد الشاغرة </w:t>
            </w:r>
          </w:p>
          <w:p w:rsidR="00C95AC3" w:rsidRDefault="00C95AC3">
            <w:pPr>
              <w:bidi/>
              <w:jc w:val="right"/>
              <w:rPr>
                <w:rFonts w:ascii="Arial" w:eastAsia="Times New Roman" w:hAnsi="Arial"/>
                <w:sz w:val="24"/>
                <w:szCs w:val="24"/>
                <w:rtl/>
              </w:rPr>
            </w:pPr>
          </w:p>
          <w:p w:rsidR="00C95AC3" w:rsidRDefault="003058A6">
            <w:pPr>
              <w:bidi/>
              <w:jc w:val="center"/>
              <w:rPr>
                <w:rFonts w:ascii="Arial" w:eastAsia="Times New Roman" w:hAnsi="Arial"/>
                <w:sz w:val="24"/>
                <w:szCs w:val="24"/>
                <w:rtl/>
                <w:lang w:bidi="ar-DZ"/>
              </w:rPr>
            </w:pPr>
            <w:r>
              <w:rPr>
                <w:rFonts w:ascii="Arial" w:eastAsia="Times New Roman" w:hAnsi="Arial" w:hint="cs"/>
                <w:sz w:val="24"/>
                <w:szCs w:val="24"/>
                <w:rtl/>
                <w:lang w:bidi="ar-DZ"/>
              </w:rPr>
              <w:t>تُعلن عمادة الكلية التقنية الهندسية النجف بجامعة الفرات الأوسط عن فتح باب التقديم على المقاعد الشاغرة ضمن المرحلة الثالثة للعام الدراسي 2026–2027، للمتقدمين المشمولين بإضافة خمس درجات لغرض تغيير حالة المتقدم في</w:t>
            </w:r>
          </w:p>
          <w:p w:rsidR="00C95AC3" w:rsidRDefault="003058A6">
            <w:pPr>
              <w:bidi/>
              <w:jc w:val="center"/>
              <w:rPr>
                <w:rFonts w:ascii="Arial" w:eastAsia="Times New Roman" w:hAnsi="Arial"/>
                <w:sz w:val="24"/>
                <w:szCs w:val="24"/>
                <w:rtl/>
              </w:rPr>
            </w:pPr>
            <w:r>
              <w:rPr>
                <w:rFonts w:ascii="Arial" w:eastAsia="Times New Roman" w:hAnsi="Arial" w:hint="cs"/>
                <w:sz w:val="24"/>
                <w:szCs w:val="24"/>
                <w:rtl/>
                <w:lang w:bidi="ar-DZ"/>
              </w:rPr>
              <w:t xml:space="preserve"> الامتحان التنافسي.</w:t>
            </w:r>
          </w:p>
          <w:p w:rsidR="00C95AC3" w:rsidRDefault="003058A6">
            <w:pPr>
              <w:bidi/>
              <w:jc w:val="center"/>
              <w:rPr>
                <w:rFonts w:ascii="Arial" w:eastAsia="Times New Roman" w:hAnsi="Arial"/>
                <w:sz w:val="24"/>
                <w:szCs w:val="24"/>
                <w:rtl/>
              </w:rPr>
            </w:pPr>
            <w:r>
              <w:rPr>
                <w:rFonts w:ascii="Arial" w:eastAsia="Times New Roman" w:hAnsi="Arial" w:hint="cs"/>
                <w:sz w:val="24"/>
                <w:szCs w:val="24"/>
                <w:rtl/>
                <w:lang w:bidi="ar-DZ"/>
              </w:rPr>
              <w:t>Announcement of Vacant Seats</w:t>
            </w:r>
          </w:p>
          <w:p w:rsidR="00C95AC3" w:rsidRDefault="003058A6">
            <w:pPr>
              <w:bidi/>
              <w:jc w:val="center"/>
              <w:rPr>
                <w:rFonts w:ascii="Arial" w:eastAsia="Times New Roman" w:hAnsi="Arial"/>
                <w:sz w:val="24"/>
                <w:szCs w:val="24"/>
                <w:rtl/>
              </w:rPr>
            </w:pPr>
            <w:r>
              <w:rPr>
                <w:rFonts w:ascii="Arial" w:eastAsia="Times New Roman" w:hAnsi="Arial" w:hint="cs"/>
                <w:sz w:val="24"/>
                <w:szCs w:val="24"/>
                <w:rtl/>
                <w:lang w:bidi="ar-DZ"/>
              </w:rPr>
              <w:t>The Deanship of the Najaf Technical Engineering College at Al-Furat Al-Awsat University announces the opening of applications for vacant seats within the third stage for the academic year 2026-2027, for applicants who are eligible for the addition of five points in order to change the applicant’s status in the competitive exam.</w:t>
            </w:r>
          </w:p>
          <w:p w:rsidR="00C95AC3" w:rsidRDefault="00C95AC3">
            <w:pPr>
              <w:bidi/>
              <w:jc w:val="center"/>
              <w:rPr>
                <w:rFonts w:ascii="Arial" w:eastAsia="Times New Roman" w:hAnsi="Arial"/>
                <w:sz w:val="24"/>
                <w:szCs w:val="24"/>
                <w:rtl/>
              </w:rPr>
            </w:pPr>
          </w:p>
        </w:tc>
        <w:tc>
          <w:tcPr>
            <w:tcW w:w="2537" w:type="dxa"/>
            <w:vAlign w:val="bottom"/>
          </w:tcPr>
          <w:p w:rsidR="00C95AC3" w:rsidRDefault="003058A6">
            <w:pPr>
              <w:bidi/>
              <w:ind w:right="935"/>
              <w:rPr>
                <w:b/>
                <w:bCs/>
                <w:rtl/>
                <w:lang w:bidi="ar-IQ"/>
              </w:rPr>
            </w:pPr>
            <w:r>
              <w:rPr>
                <w:rFonts w:hint="cs"/>
                <w:b/>
                <w:bCs/>
                <w:rtl/>
                <w:lang w:bidi="ar-IQ"/>
              </w:rPr>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425" w:type="dxa"/>
          </w:tcPr>
          <w:p w:rsidR="00C95AC3" w:rsidRDefault="003058A6">
            <w:pPr>
              <w:tabs>
                <w:tab w:val="left" w:pos="6460"/>
              </w:tabs>
              <w:rPr>
                <w:sz w:val="28"/>
                <w:szCs w:val="28"/>
                <w:rtl/>
                <w:lang w:bidi="ar-IQ"/>
              </w:rPr>
            </w:pPr>
            <w:r>
              <w:rPr>
                <w:rFonts w:hint="cs"/>
                <w:sz w:val="28"/>
                <w:szCs w:val="28"/>
                <w:rtl/>
                <w:lang w:bidi="ar-DZ"/>
              </w:rPr>
              <w:t>https://www.facebook.com/share/p/1Dehd3CDn1/</w:t>
            </w:r>
          </w:p>
        </w:tc>
        <w:tc>
          <w:tcPr>
            <w:tcW w:w="253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5879163" cy="1955818"/>
            <wp:effectExtent l="0" t="0" r="0" b="0"/>
            <wp:docPr id="103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1"/>
                    <pic:cNvPicPr/>
                  </pic:nvPicPr>
                  <pic:blipFill>
                    <a:blip r:embed="rId21" cstate="print"/>
                    <a:srcRect/>
                    <a:stretch/>
                  </pic:blipFill>
                  <pic:spPr>
                    <a:xfrm>
                      <a:off x="0" y="0"/>
                      <a:ext cx="5879163" cy="1955818"/>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3058A6" w:rsidRDefault="003058A6" w:rsidP="003058A6">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10088" w:type="dxa"/>
        <w:jc w:val="center"/>
        <w:tblLook w:val="04A0" w:firstRow="1" w:lastRow="0" w:firstColumn="1" w:lastColumn="0" w:noHBand="0" w:noVBand="1"/>
      </w:tblPr>
      <w:tblGrid>
        <w:gridCol w:w="7911"/>
        <w:gridCol w:w="2177"/>
      </w:tblGrid>
      <w:tr w:rsidR="00C95AC3">
        <w:trPr>
          <w:trHeight w:val="164"/>
          <w:jc w:val="center"/>
        </w:trPr>
        <w:tc>
          <w:tcPr>
            <w:tcW w:w="7911" w:type="dxa"/>
          </w:tcPr>
          <w:p w:rsidR="00C95AC3" w:rsidRDefault="003058A6">
            <w:pPr>
              <w:bidi/>
              <w:ind w:left="360"/>
              <w:rPr>
                <w:sz w:val="32"/>
                <w:szCs w:val="32"/>
                <w:rtl/>
                <w:lang w:bidi="ar-IQ"/>
              </w:rPr>
            </w:pPr>
            <w:r>
              <w:rPr>
                <w:sz w:val="32"/>
                <w:szCs w:val="32"/>
                <w:rtl/>
                <w:lang w:bidi="ar-IQ"/>
              </w:rPr>
              <w:t>الهدف 9: الصناعة والابتكار والهياكل الأساسية (</w:t>
            </w:r>
            <w:r>
              <w:rPr>
                <w:sz w:val="32"/>
                <w:szCs w:val="32"/>
                <w:lang w:bidi="ar-IQ"/>
              </w:rPr>
              <w:t xml:space="preserve">SDG </w:t>
            </w:r>
            <w:r>
              <w:rPr>
                <w:sz w:val="32"/>
                <w:szCs w:val="32"/>
                <w:rtl/>
                <w:lang w:bidi="ar-IQ"/>
              </w:rPr>
              <w:t>9).</w:t>
            </w:r>
          </w:p>
        </w:tc>
        <w:tc>
          <w:tcPr>
            <w:tcW w:w="217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911" w:type="dxa"/>
            <w:shd w:val="clear" w:color="auto" w:fill="EAF1DD"/>
          </w:tcPr>
          <w:p w:rsidR="00C95AC3" w:rsidRDefault="00C95AC3">
            <w:pPr>
              <w:rPr>
                <w:rFonts w:ascii="Arial" w:eastAsia="Times New Roman" w:hAnsi="Arial"/>
                <w:sz w:val="24"/>
                <w:szCs w:val="24"/>
              </w:rPr>
            </w:pPr>
          </w:p>
          <w:p w:rsidR="00C95AC3" w:rsidRDefault="003058A6">
            <w:pPr>
              <w:jc w:val="center"/>
              <w:rPr>
                <w:b/>
                <w:bCs/>
                <w:i/>
                <w:iCs/>
                <w:sz w:val="28"/>
                <w:szCs w:val="28"/>
                <w:lang w:bidi="ar-IQ"/>
              </w:rPr>
            </w:pPr>
            <w:r>
              <w:rPr>
                <w:rFonts w:hint="cs"/>
                <w:b/>
                <w:bCs/>
                <w:i/>
                <w:iCs/>
                <w:sz w:val="28"/>
                <w:szCs w:val="28"/>
                <w:rtl/>
                <w:lang w:bidi="ar-DZ"/>
              </w:rPr>
              <w:t>A master's thesis at the Najaf Technical Engineering College discusses "Performance evaluation of WDM-RoF systems in the downward direction via passive photodiodes".</w:t>
            </w:r>
          </w:p>
        </w:tc>
        <w:tc>
          <w:tcPr>
            <w:tcW w:w="217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604"/>
          <w:jc w:val="center"/>
        </w:trPr>
        <w:tc>
          <w:tcPr>
            <w:tcW w:w="7911" w:type="dxa"/>
          </w:tcPr>
          <w:p w:rsidR="00C95AC3" w:rsidRDefault="003058A6">
            <w:pPr>
              <w:jc w:val="center"/>
              <w:rPr>
                <w:rFonts w:ascii="Arial" w:eastAsia="Times New Roman" w:hAnsi="Arial"/>
                <w:sz w:val="24"/>
                <w:szCs w:val="24"/>
              </w:rPr>
            </w:pPr>
            <w:r>
              <w:rPr>
                <w:rFonts w:ascii="Arial" w:eastAsia="Times New Roman" w:hAnsi="Arial" w:hint="cs"/>
                <w:sz w:val="24"/>
                <w:szCs w:val="24"/>
                <w:rtl/>
                <w:lang w:bidi="ar-DZ"/>
              </w:rPr>
              <w:t>بحث</w:t>
            </w:r>
            <w:r>
              <w:rPr>
                <w:rFonts w:ascii="Arial" w:eastAsia="Times New Roman" w:hAnsi="Arial"/>
                <w:sz w:val="24"/>
                <w:szCs w:val="24"/>
                <w:rtl/>
              </w:rPr>
              <w:t xml:space="preserve"> علمي ونتاج أكاديمي متقدم (مناقشة </w:t>
            </w:r>
            <w:r>
              <w:rPr>
                <w:rFonts w:ascii="Arial" w:eastAsia="Times New Roman" w:hAnsi="Arial" w:hint="cs"/>
                <w:sz w:val="24"/>
                <w:szCs w:val="24"/>
                <w:rtl/>
                <w:lang w:bidi="ar-DZ"/>
              </w:rPr>
              <w:t>رسالة ماجستير)</w:t>
            </w:r>
          </w:p>
          <w:p w:rsidR="00C95AC3" w:rsidRDefault="00C95AC3">
            <w:pPr>
              <w:bidi/>
              <w:jc w:val="center"/>
              <w:rPr>
                <w:sz w:val="28"/>
                <w:szCs w:val="28"/>
                <w:lang w:bidi="ar-IQ"/>
              </w:rPr>
            </w:pPr>
          </w:p>
        </w:tc>
        <w:tc>
          <w:tcPr>
            <w:tcW w:w="217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911" w:type="dxa"/>
            <w:vAlign w:val="center"/>
          </w:tcPr>
          <w:p w:rsidR="00C95AC3" w:rsidRDefault="003058A6">
            <w:pPr>
              <w:bidi/>
              <w:rPr>
                <w:rFonts w:ascii="Times New Roman" w:hAnsi="Times New Roman" w:cs="Times New Roman"/>
                <w:sz w:val="28"/>
                <w:szCs w:val="28"/>
                <w:lang w:bidi="ar-IQ"/>
              </w:rPr>
            </w:pPr>
            <w:r>
              <w:rPr>
                <w:rFonts w:ascii="Times New Roman" w:hAnsi="Times New Roman" w:cs="Times New Roman" w:hint="cs"/>
                <w:sz w:val="28"/>
                <w:szCs w:val="28"/>
                <w:rtl/>
                <w:lang w:bidi="ar-DZ"/>
              </w:rPr>
              <w:t xml:space="preserve"> للباحثة (ضحى عبد الكريم حميد) في قسم هندسة تقنيات الاتصالات  </w:t>
            </w:r>
          </w:p>
        </w:tc>
        <w:tc>
          <w:tcPr>
            <w:tcW w:w="217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911" w:type="dxa"/>
          </w:tcPr>
          <w:p w:rsidR="00C95AC3" w:rsidRDefault="003058A6">
            <w:pPr>
              <w:ind w:left="-360"/>
              <w:jc w:val="right"/>
              <w:rPr>
                <w:rFonts w:ascii="Times New Roman" w:hAnsi="Times New Roman" w:cs="Times New Roman"/>
                <w:sz w:val="24"/>
                <w:szCs w:val="24"/>
              </w:rPr>
            </w:pPr>
            <w:r>
              <w:rPr>
                <w:rFonts w:ascii="Times New Roman" w:hAnsi="Times New Roman" w:cs="Times New Roman" w:hint="cs"/>
                <w:sz w:val="24"/>
                <w:szCs w:val="24"/>
                <w:rtl/>
                <w:lang w:bidi="ar-DZ"/>
              </w:rPr>
              <w:t>رسالة ماجستير في الكليةالتقنيةالهندسيةالنجف تناقش "تقييم أداء أنظمة WDM-RoF بالاتجاه النازل عبر مقسمات ضوئية سلبية".</w:t>
            </w:r>
          </w:p>
        </w:tc>
        <w:tc>
          <w:tcPr>
            <w:tcW w:w="217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911" w:type="dxa"/>
          </w:tcPr>
          <w:p w:rsidR="00C95AC3" w:rsidRDefault="003058A6">
            <w:pPr>
              <w:bidi/>
              <w:ind w:left="360"/>
              <w:jc w:val="both"/>
              <w:rPr>
                <w:rFonts w:ascii="Times New Roman" w:hAnsi="Times New Roman" w:cs="Times New Roman"/>
                <w:sz w:val="24"/>
                <w:szCs w:val="24"/>
                <w:rtl/>
              </w:rPr>
            </w:pPr>
            <w:r>
              <w:rPr>
                <w:rFonts w:ascii="Times New Roman" w:hAnsi="Times New Roman" w:cs="Times New Roman" w:hint="cs"/>
                <w:sz w:val="24"/>
                <w:szCs w:val="24"/>
                <w:rtl/>
                <w:lang w:bidi="ar-DZ"/>
              </w:rPr>
              <w:t xml:space="preserve">نوقشت في الكلية التقنية الهندسية النجف بجامعة الفرات الأوسط التقنية رسالة ماجستير </w:t>
            </w:r>
          </w:p>
          <w:p w:rsidR="00C95AC3" w:rsidRDefault="003058A6">
            <w:pPr>
              <w:bidi/>
              <w:ind w:left="360"/>
              <w:jc w:val="both"/>
              <w:rPr>
                <w:rFonts w:ascii="Times New Roman" w:hAnsi="Times New Roman" w:cs="Times New Roman"/>
                <w:sz w:val="24"/>
                <w:szCs w:val="24"/>
                <w:rtl/>
              </w:rPr>
            </w:pPr>
            <w:r>
              <w:rPr>
                <w:rFonts w:ascii="Times New Roman" w:hAnsi="Times New Roman" w:cs="Times New Roman" w:hint="cs"/>
                <w:sz w:val="24"/>
                <w:szCs w:val="24"/>
                <w:rtl/>
                <w:lang w:bidi="ar-DZ"/>
              </w:rPr>
              <w:t xml:space="preserve">للباحثة (ضحى عبد الكريم حميد) في قسم هندسة تقنيات الاتصالات الموسومة </w:t>
            </w:r>
          </w:p>
          <w:p w:rsidR="00C95AC3" w:rsidRDefault="00C95AC3">
            <w:pPr>
              <w:bidi/>
              <w:ind w:left="360"/>
              <w:jc w:val="both"/>
              <w:rPr>
                <w:rFonts w:ascii="Times New Roman" w:hAnsi="Times New Roman" w:cs="Times New Roman"/>
                <w:sz w:val="24"/>
                <w:szCs w:val="24"/>
                <w:rtl/>
              </w:rPr>
            </w:pPr>
          </w:p>
          <w:p w:rsidR="00C95AC3" w:rsidRDefault="003058A6">
            <w:pPr>
              <w:bidi/>
              <w:ind w:left="360"/>
              <w:jc w:val="both"/>
              <w:rPr>
                <w:rFonts w:ascii="Times New Roman" w:hAnsi="Times New Roman" w:cs="Times New Roman"/>
                <w:sz w:val="24"/>
                <w:szCs w:val="24"/>
                <w:rtl/>
              </w:rPr>
            </w:pPr>
            <w:r>
              <w:rPr>
                <w:rFonts w:ascii="Times New Roman" w:hAnsi="Times New Roman" w:cs="Times New Roman" w:hint="cs"/>
                <w:sz w:val="24"/>
                <w:szCs w:val="24"/>
                <w:rtl/>
                <w:lang w:bidi="ar-DZ"/>
              </w:rPr>
              <w:t>(Performance Evaluation of Downstream WDM-RoF Systems over Passive Optical Splitters)</w:t>
            </w:r>
          </w:p>
          <w:p w:rsidR="00C95AC3" w:rsidRDefault="00C95AC3">
            <w:pPr>
              <w:bidi/>
              <w:ind w:left="360"/>
              <w:jc w:val="both"/>
              <w:rPr>
                <w:rFonts w:ascii="Times New Roman" w:hAnsi="Times New Roman" w:cs="Times New Roman"/>
                <w:sz w:val="24"/>
                <w:szCs w:val="24"/>
                <w:rtl/>
              </w:rPr>
            </w:pPr>
          </w:p>
          <w:p w:rsidR="00C95AC3" w:rsidRDefault="003058A6">
            <w:pPr>
              <w:bidi/>
              <w:ind w:left="360"/>
              <w:jc w:val="both"/>
              <w:rPr>
                <w:rFonts w:ascii="Times New Roman" w:hAnsi="Times New Roman" w:cs="Times New Roman"/>
                <w:sz w:val="24"/>
                <w:szCs w:val="24"/>
                <w:rtl/>
              </w:rPr>
            </w:pPr>
            <w:r>
              <w:rPr>
                <w:rFonts w:ascii="Times New Roman" w:hAnsi="Times New Roman" w:cs="Times New Roman" w:hint="cs"/>
                <w:sz w:val="24"/>
                <w:szCs w:val="24"/>
                <w:rtl/>
                <w:lang w:bidi="ar-DZ"/>
              </w:rPr>
              <w:t>وهدفت الدراسة إلى تصميم وتحليل أداء أربعة أنظمة اتصال ضوئي مقترحة ضمن معمارية NG-PON2-OFDM-RoF، تجمع بين تقنية النفاذ الضوئي NG-PON2 وتقنية نقل الراديو عبر الألياف RoF، وذلك عبر مقارنة نظام تقليدي معتمد على ليف تعويض التشتت (DCF) مع رتب تضمين QAM متعددة، بنظام بديل يعتمد تقنية OFDM بدون الحاجة لليف DCF، إضافة إلى دراسة تأثير الهيكليتين الشجرية (Tree) والحلقية (Ring) ونسب التقسيم الضوئي المختلفة على جودة انتقال الإشارة لمسافات طويلة تصل إلى 50 كم.</w:t>
            </w:r>
          </w:p>
          <w:p w:rsidR="00C95AC3" w:rsidRDefault="00C95AC3">
            <w:pPr>
              <w:bidi/>
              <w:ind w:left="360"/>
              <w:jc w:val="both"/>
              <w:rPr>
                <w:rFonts w:ascii="Times New Roman" w:hAnsi="Times New Roman" w:cs="Times New Roman"/>
                <w:sz w:val="24"/>
                <w:szCs w:val="24"/>
                <w:rtl/>
              </w:rPr>
            </w:pPr>
          </w:p>
          <w:p w:rsidR="00C95AC3" w:rsidRDefault="003058A6">
            <w:pPr>
              <w:bidi/>
              <w:ind w:left="360"/>
              <w:jc w:val="both"/>
              <w:rPr>
                <w:rFonts w:ascii="Times New Roman" w:hAnsi="Times New Roman" w:cs="Times New Roman"/>
                <w:sz w:val="24"/>
                <w:szCs w:val="24"/>
                <w:rtl/>
              </w:rPr>
            </w:pPr>
            <w:r>
              <w:rPr>
                <w:rFonts w:ascii="Times New Roman" w:hAnsi="Times New Roman" w:cs="Times New Roman" w:hint="cs"/>
                <w:sz w:val="24"/>
                <w:szCs w:val="24"/>
                <w:rtl/>
                <w:lang w:bidi="ar-DZ"/>
              </w:rPr>
              <w:t>من أهم النتائج التي توصلت إليها الباحثة الحصول على أفضل معدل خطأ بت (BER) بمقدار 1.89×10⁻⁵ عند تضمين 64-QAM بدون الحاجة لليف تعويض التشتت DCF، وتحقيق نقل خالٍ تماماً من الأخطاء عند تضمين 16-QAM. كما تم تحسين أداء البت بمقدار 30 ضعفاً مقارنة بالنظام التقليدي المعتمد على DCF، وتحقيق حماية تلقائية للشبكة بزمن استرجاع أقل من 50 ميلي ثانية للنوع المتداخل للشكل الحلقي (Ring).</w:t>
            </w:r>
          </w:p>
          <w:p w:rsidR="00C95AC3" w:rsidRDefault="003058A6">
            <w:pPr>
              <w:bidi/>
              <w:ind w:left="360"/>
              <w:jc w:val="both"/>
              <w:rPr>
                <w:rFonts w:ascii="Times New Roman" w:hAnsi="Times New Roman" w:cs="Times New Roman"/>
                <w:sz w:val="24"/>
                <w:szCs w:val="24"/>
                <w:rtl/>
              </w:rPr>
            </w:pPr>
            <w:r>
              <w:rPr>
                <w:rFonts w:ascii="Times New Roman" w:hAnsi="Times New Roman" w:cs="Times New Roman" w:hint="cs"/>
                <w:sz w:val="24"/>
                <w:szCs w:val="24"/>
                <w:rtl/>
                <w:lang w:bidi="ar-DZ"/>
              </w:rPr>
              <w:t>A master's thesis was discussed at the Najaf Technical Engineering College, Middle Euphrates Technical University.</w:t>
            </w:r>
          </w:p>
          <w:p w:rsidR="00C95AC3" w:rsidRDefault="003058A6">
            <w:pPr>
              <w:bidi/>
              <w:ind w:left="360"/>
              <w:jc w:val="right"/>
              <w:rPr>
                <w:rFonts w:ascii="Times New Roman" w:hAnsi="Times New Roman" w:cs="Times New Roman"/>
                <w:sz w:val="24"/>
                <w:szCs w:val="24"/>
                <w:rtl/>
              </w:rPr>
            </w:pPr>
            <w:r>
              <w:rPr>
                <w:rFonts w:ascii="Times New Roman" w:hAnsi="Times New Roman" w:cs="Times New Roman" w:hint="cs"/>
                <w:sz w:val="24"/>
                <w:szCs w:val="24"/>
                <w:rtl/>
                <w:lang w:bidi="ar-DZ"/>
              </w:rPr>
              <w:lastRenderedPageBreak/>
              <w:t>The thesis, by researcher Duha Abdul Karim Hamid in the Department of Communications Engineering Technologies, was titled:</w:t>
            </w:r>
          </w:p>
          <w:p w:rsidR="00C95AC3" w:rsidRDefault="003058A6">
            <w:pPr>
              <w:bidi/>
              <w:ind w:left="360"/>
              <w:jc w:val="right"/>
              <w:rPr>
                <w:rFonts w:ascii="Times New Roman" w:hAnsi="Times New Roman" w:cs="Times New Roman"/>
                <w:sz w:val="24"/>
                <w:szCs w:val="24"/>
                <w:rtl/>
              </w:rPr>
            </w:pPr>
            <w:r>
              <w:rPr>
                <w:rFonts w:ascii="Times New Roman" w:hAnsi="Times New Roman" w:cs="Times New Roman" w:hint="cs"/>
                <w:sz w:val="24"/>
                <w:szCs w:val="24"/>
                <w:rtl/>
                <w:lang w:bidi="ar-DZ"/>
              </w:rPr>
              <w:t>Performance Evaluation of Downstream WDM-RoF Systems over Passive Optical Splitters.</w:t>
            </w:r>
          </w:p>
          <w:p w:rsidR="00C95AC3" w:rsidRDefault="003058A6">
            <w:pPr>
              <w:bidi/>
              <w:ind w:left="360"/>
              <w:jc w:val="right"/>
              <w:rPr>
                <w:rFonts w:ascii="Times New Roman" w:hAnsi="Times New Roman" w:cs="Times New Roman"/>
                <w:sz w:val="24"/>
                <w:szCs w:val="24"/>
                <w:rtl/>
              </w:rPr>
            </w:pPr>
            <w:r>
              <w:rPr>
                <w:rFonts w:ascii="Times New Roman" w:hAnsi="Times New Roman" w:cs="Times New Roman" w:hint="cs"/>
                <w:sz w:val="24"/>
                <w:szCs w:val="24"/>
                <w:rtl/>
                <w:lang w:bidi="ar-DZ"/>
              </w:rPr>
              <w:t>The study aimed to design and analyze the performance of four proposed optical communication systems within the NG-PON2-OFDM-RoF architecture, combining NG-PON2 optical access technology with RoF fiber radio transmission technology. This was achieved by comparing a traditional system based on dispersion compensation (DCF) fiber with multiple QAM modulation orders with an alternative system based on OFDM technology without the need for DCF fiber. Additionally, the study investigated the effect of tree and ring structures and different optical splitting ratios on signal transmission quality over long distances of up to 50 km.</w:t>
            </w:r>
          </w:p>
          <w:p w:rsidR="00C95AC3" w:rsidRDefault="003058A6">
            <w:pPr>
              <w:bidi/>
              <w:ind w:left="360"/>
              <w:jc w:val="right"/>
              <w:rPr>
                <w:rFonts w:ascii="Times New Roman" w:hAnsi="Times New Roman" w:cs="Times New Roman"/>
                <w:sz w:val="24"/>
                <w:szCs w:val="24"/>
                <w:rtl/>
              </w:rPr>
            </w:pPr>
            <w:r>
              <w:rPr>
                <w:rFonts w:ascii="Times New Roman" w:hAnsi="Times New Roman" w:cs="Times New Roman" w:hint="cs"/>
                <w:sz w:val="24"/>
                <w:szCs w:val="24"/>
                <w:rtl/>
                <w:lang w:bidi="ar-DZ"/>
              </w:rPr>
              <w:t>One of the most important results obtained by the researcher was achieving the best bit error rate (BER) of 1.89×10−5 when modulating 64-QAM without the need for The fiber uses DCF dispersion compensation, achieving completely error-free transmission when 16-QAM is included. Bit performance is also improved by 30 times compared to the traditional DCF-based system, and automatic network protection is achieved with a latency of less than 50 milliseconds for the ring-type interlaced network.</w:t>
            </w:r>
          </w:p>
        </w:tc>
        <w:tc>
          <w:tcPr>
            <w:tcW w:w="217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911" w:type="dxa"/>
          </w:tcPr>
          <w:p w:rsidR="00C95AC3" w:rsidRDefault="003058A6">
            <w:pPr>
              <w:rPr>
                <w:sz w:val="28"/>
                <w:szCs w:val="28"/>
                <w:rtl/>
                <w:lang w:bidi="ar-IQ"/>
              </w:rPr>
            </w:pPr>
            <w:r>
              <w:rPr>
                <w:rFonts w:hint="cs"/>
                <w:sz w:val="28"/>
                <w:szCs w:val="28"/>
                <w:rtl/>
                <w:lang w:bidi="ar-DZ"/>
              </w:rPr>
              <w:lastRenderedPageBreak/>
              <w:t>https://www.facebook.com/share/p/1LYmMAKAyA/</w:t>
            </w:r>
          </w:p>
        </w:tc>
        <w:tc>
          <w:tcPr>
            <w:tcW w:w="217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80716"/>
            <wp:effectExtent l="0" t="0" r="0" b="0"/>
            <wp:docPr id="103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1"/>
                    <pic:cNvPicPr/>
                  </pic:nvPicPr>
                  <pic:blipFill>
                    <a:blip r:embed="rId22"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4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1"/>
                    <pic:cNvPicPr/>
                  </pic:nvPicPr>
                  <pic:blipFill>
                    <a:blip r:embed="rId23"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4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1"/>
                    <pic:cNvPicPr/>
                  </pic:nvPicPr>
                  <pic:blipFill>
                    <a:blip r:embed="rId24"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4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1"/>
                    <pic:cNvPicPr/>
                  </pic:nvPicPr>
                  <pic:blipFill>
                    <a:blip r:embed="rId25" cstate="print"/>
                    <a:srcRect/>
                    <a:stretch/>
                  </pic:blipFill>
                  <pic:spPr>
                    <a:xfrm>
                      <a:off x="0" y="0"/>
                      <a:ext cx="2971800" cy="1980716"/>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11156" w:type="dxa"/>
        <w:jc w:val="center"/>
        <w:tblLook w:val="04A0" w:firstRow="1" w:lastRow="0" w:firstColumn="1" w:lastColumn="0" w:noHBand="0" w:noVBand="1"/>
      </w:tblPr>
      <w:tblGrid>
        <w:gridCol w:w="9335"/>
        <w:gridCol w:w="1821"/>
      </w:tblGrid>
      <w:tr w:rsidR="00C95AC3">
        <w:trPr>
          <w:trHeight w:val="1436"/>
          <w:jc w:val="center"/>
        </w:trPr>
        <w:tc>
          <w:tcPr>
            <w:tcW w:w="9335" w:type="dxa"/>
          </w:tcPr>
          <w:p w:rsidR="00C95AC3" w:rsidRPr="003058A6" w:rsidRDefault="003058A6" w:rsidP="003058A6">
            <w:pPr>
              <w:bidi/>
              <w:spacing w:after="180"/>
              <w:ind w:left="720"/>
              <w:rPr>
                <w:rFonts w:ascii="Arial" w:eastAsia="Times New Roman" w:hAnsi="Arial"/>
                <w:sz w:val="24"/>
                <w:szCs w:val="24"/>
                <w:rtl/>
              </w:rPr>
            </w:pPr>
            <w:r>
              <w:rPr>
                <w:rFonts w:ascii="Arial" w:eastAsia="Times New Roman" w:hAnsi="Arial"/>
                <w:sz w:val="24"/>
                <w:szCs w:val="24"/>
                <w:rtl/>
              </w:rPr>
              <w:t>الهدف 4: التعليم الجيد</w:t>
            </w:r>
            <w:r>
              <w:rPr>
                <w:rFonts w:ascii="Arial" w:eastAsia="Times New Roman" w:hAnsi="Arial"/>
                <w:sz w:val="24"/>
                <w:szCs w:val="24"/>
              </w:rPr>
              <w:t xml:space="preserve"> (SDG 4: Quality Education).</w:t>
            </w:r>
          </w:p>
        </w:tc>
        <w:tc>
          <w:tcPr>
            <w:tcW w:w="1821" w:type="dxa"/>
          </w:tcPr>
          <w:p w:rsidR="00C95AC3" w:rsidRDefault="003058A6" w:rsidP="003058A6">
            <w:pPr>
              <w:bidi/>
              <w:ind w:right="935"/>
              <w:rPr>
                <w:b/>
                <w:bCs/>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tc>
      </w:tr>
      <w:tr w:rsidR="00C95AC3">
        <w:trPr>
          <w:trHeight w:val="164"/>
          <w:jc w:val="center"/>
        </w:trPr>
        <w:tc>
          <w:tcPr>
            <w:tcW w:w="9335" w:type="dxa"/>
            <w:shd w:val="clear" w:color="auto" w:fill="EAF1DD"/>
          </w:tcPr>
          <w:p w:rsidR="00C95AC3" w:rsidRDefault="003058A6">
            <w:pPr>
              <w:bidi/>
              <w:jc w:val="center"/>
              <w:rPr>
                <w:b/>
                <w:bCs/>
                <w:i/>
                <w:iCs/>
                <w:sz w:val="28"/>
                <w:szCs w:val="28"/>
              </w:rPr>
            </w:pPr>
            <w:r>
              <w:rPr>
                <w:rFonts w:hint="cs"/>
                <w:b/>
                <w:bCs/>
                <w:i/>
                <w:iCs/>
                <w:sz w:val="28"/>
                <w:szCs w:val="28"/>
                <w:rtl/>
                <w:lang w:bidi="ar-DZ"/>
              </w:rPr>
              <w:t>Discuss Master</w:t>
            </w:r>
          </w:p>
        </w:tc>
        <w:tc>
          <w:tcPr>
            <w:tcW w:w="1821"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9335" w:type="dxa"/>
          </w:tcPr>
          <w:p w:rsidR="00C95AC3" w:rsidRDefault="003058A6">
            <w:pPr>
              <w:bidi/>
              <w:jc w:val="center"/>
              <w:rPr>
                <w:sz w:val="28"/>
                <w:szCs w:val="28"/>
                <w:lang w:bidi="ar-IQ"/>
              </w:rPr>
            </w:pPr>
            <w:r>
              <w:rPr>
                <w:rFonts w:hint="cs"/>
                <w:sz w:val="28"/>
                <w:szCs w:val="28"/>
                <w:rtl/>
                <w:lang w:bidi="ar-DZ"/>
              </w:rPr>
              <w:t xml:space="preserve">بحث علمي ونتاج أكاديمي (رسالة ماجستير) </w:t>
            </w:r>
          </w:p>
        </w:tc>
        <w:tc>
          <w:tcPr>
            <w:tcW w:w="1821"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9335" w:type="dxa"/>
            <w:vAlign w:val="center"/>
          </w:tcPr>
          <w:p w:rsidR="00C95AC3" w:rsidRDefault="003058A6">
            <w:pPr>
              <w:bidi/>
              <w:rPr>
                <w:rFonts w:ascii="Times New Roman" w:hAnsi="Times New Roman" w:cs="Times New Roman"/>
                <w:sz w:val="28"/>
                <w:szCs w:val="28"/>
              </w:rPr>
            </w:pPr>
            <w:r>
              <w:rPr>
                <w:rFonts w:ascii="Times New Roman" w:hAnsi="Times New Roman" w:cs="Times New Roman" w:hint="cs"/>
                <w:sz w:val="28"/>
                <w:szCs w:val="28"/>
                <w:rtl/>
                <w:lang w:bidi="ar-DZ"/>
              </w:rPr>
              <w:t>رسالة ماجستير للباحثة (شيماء مهدي حميد) في قسم هندسة تقنيات الاتصالات</w:t>
            </w:r>
          </w:p>
        </w:tc>
        <w:tc>
          <w:tcPr>
            <w:tcW w:w="1821"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9335"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مناقشة رسالة ماجستير</w:t>
            </w:r>
          </w:p>
        </w:tc>
        <w:tc>
          <w:tcPr>
            <w:tcW w:w="1821"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9335" w:type="dxa"/>
          </w:tcPr>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نوقشت في الكلية التقنية الهندسية النجف بجامعة الفرات الأوسط التقنية رسالة ماجستير للباحثة (شيماء مهدي حميد) في قسم هندسة تقنيات الاتصالات، والموسومة:</w:t>
            </w:r>
          </w:p>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(DEEP CONVOLUTIONAL NEURAL NETWORK-BASED SPECTRUM SENSING FOR INTELLIGENT NOMA COGNITIVE RADIO NETWORKS)</w:t>
            </w:r>
          </w:p>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وهدفت الدراسة إلى تطوير تقنيات ذكية لاستشعار الطيف في شبكات الراديو الإدراكي المعتمدة على الوصول المتعدد غير المتعامد NOMA، باستخدام الشبكات العصبية الالتفافية العميقة CNN والنماذج الهجينة من نوع CNN-GRU، بما يسهم في تحسين دقة وموثوقية الكشف عن حالات نشاط المستخدمين الأساسيين.</w:t>
            </w:r>
          </w:p>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واقترحت الباحثة إطارين للتعلم العميق، هما LiteSense و State-Gated CNN-GRU (SG-CG)، بهدف تحقيق كشف دقيق متعدد الفرضيات لحالات نشاط المستخدمين الأساسيين، والاستفادة من الخصائص المكانية والزمانية للإشارات المستلمة، فضلاً عن تحسين أداء الكشف في ظروف انخفاض نسبة الإشارة إلى الضوضاء، مع تقليل التعقيد الحسابي والمحافظة على معدل إنذار كاذب مضبوط.</w:t>
            </w:r>
          </w:p>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ومن أهم النتائج التي توصلت إليها الباحثة تحقيق نموذج LiteSense توازناً جيداً بين دقة الكشف والكفاءة الحسابية، إذ احتاج إلى 4,238 معلّمة قابلة للتدريب فقط، وبزمن استدلال بلغ 0.42 ملي ثانية، محققاً تقليلاً في عدد المعلمات بنحو 57 مرة مقارنةً بنموذج CNN التقليدي.</w:t>
            </w:r>
          </w:p>
          <w:p w:rsidR="00C95AC3" w:rsidRDefault="003058A6">
            <w:pPr>
              <w:tabs>
                <w:tab w:val="left" w:pos="720"/>
              </w:tabs>
              <w:bidi/>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كما حقق نموذج SG-CG تحسناً في دقة وموثوقية استشعار الطيف، ولا سيما في ظروف انخفاض نسبة الإشارة إلى الضوضاء، مما يعزز إمكانية توظيف نماذج التعلم العميق في شبكات الراديو الإدراكي الذكية وتطبيقات الأجهزة الطرفية </w:t>
            </w:r>
            <w:r>
              <w:rPr>
                <w:rFonts w:ascii="Times New Roman" w:hAnsi="Times New Roman" w:cs="Times New Roman" w:hint="cs"/>
                <w:sz w:val="24"/>
                <w:szCs w:val="24"/>
                <w:rtl/>
                <w:lang w:bidi="ar-DZ"/>
              </w:rPr>
              <w:lastRenderedPageBreak/>
              <w:t>ذات الموارد المحدودة.</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A master's thesis by researcher Shaimaa Mahdi Hamid, in the Department of Communications Engineering Technologies, was discussed at the Najaf Technical Engineering College, Middle Euphrates Technical University. The thesis was titled:</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Deep Convolutional Neural Network-Based Spectrum Sensing for Intelligent Noma Cognitive Radio Networks.</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study aimed to develop intelligent spectrum sensing techniques in non-orthogonal multiple access (NOMA) cognitive radio networks, using deep convolutional neural networks (CNNs) and CNN-GRU hybrid models, to improve the accuracy and reliability of detecting primary user activity states.</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researcher proposed two deep learning frameworks, LiteSense and State-Gated CNN-GRU (SG-CG), to achieve accurate multi-hypothesis detection of primary user activity states, take advantage of the spatial and temporal characteristics of received signals, improve detection performance under low signal-to-noise ratio conditions, reduce computational complexity, and maintain On a controlled false alarm rate.</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One of the most important findings of the researcher is that the LiteSense model achieves a good balance between detection accuracy and computational efficiency, as it requires only 4,238 trainable parameters and an inference time of 0.42 milliseconds, achieving a reduction in the number of parameters by about 57 times compared to the traditional CNN model.</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SG-CG model also achieved an improvement in the accuracy and reliability of spectrum sensing, especially in low signal-to-noise ratio conditions, which enhances the possibility of employing deep learning models in intelligent cognitive radio networks and peripheral device applications with limited resources.</w:t>
            </w:r>
          </w:p>
        </w:tc>
        <w:tc>
          <w:tcPr>
            <w:tcW w:w="1821"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9335"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https://www.facebook.com/share/p/1Bv9zFJHug/</w:t>
            </w:r>
          </w:p>
        </w:tc>
        <w:tc>
          <w:tcPr>
            <w:tcW w:w="1821"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82167"/>
            <wp:effectExtent l="0" t="0" r="0" b="0"/>
            <wp:docPr id="104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1"/>
                    <pic:cNvPicPr/>
                  </pic:nvPicPr>
                  <pic:blipFill>
                    <a:blip r:embed="rId26"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2167"/>
            <wp:effectExtent l="0" t="0" r="0" b="0"/>
            <wp:docPr id="104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1"/>
                    <pic:cNvPicPr/>
                  </pic:nvPicPr>
                  <pic:blipFill>
                    <a:blip r:embed="rId27"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0716"/>
            <wp:effectExtent l="0" t="0" r="0" b="0"/>
            <wp:docPr id="104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1"/>
                    <pic:cNvPicPr/>
                  </pic:nvPicPr>
                  <pic:blipFill>
                    <a:blip r:embed="rId28"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2167"/>
            <wp:effectExtent l="0" t="0" r="0" b="0"/>
            <wp:docPr id="104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1"/>
                    <pic:cNvPicPr/>
                  </pic:nvPicPr>
                  <pic:blipFill>
                    <a:blip r:embed="rId29" cstate="print"/>
                    <a:srcRect/>
                    <a:stretch/>
                  </pic:blipFill>
                  <pic:spPr>
                    <a:xfrm>
                      <a:off x="0" y="0"/>
                      <a:ext cx="2971800" cy="1982167"/>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jc w:val="both"/>
        <w:rPr>
          <w:rFonts w:ascii="Times New Roman" w:hAnsi="Times New Roman" w:cs="Times New Roman"/>
          <w:sz w:val="36"/>
          <w:szCs w:val="36"/>
          <w:rtl/>
          <w:lang w:bidi="ar-IQ"/>
        </w:rPr>
      </w:pPr>
    </w:p>
    <w:p w:rsidR="00C95AC3" w:rsidRDefault="00C95AC3">
      <w:pPr>
        <w:tabs>
          <w:tab w:val="left" w:pos="3285"/>
        </w:tabs>
        <w:bidi/>
        <w:rPr>
          <w:rFonts w:ascii="Times New Roman" w:hAnsi="Times New Roman" w:cs="Times New Roman"/>
          <w:sz w:val="36"/>
          <w:szCs w:val="36"/>
          <w:highlight w:val="cyan"/>
          <w:lang w:bidi="ar-IQ"/>
        </w:rPr>
      </w:pPr>
    </w:p>
    <w:p w:rsidR="003058A6" w:rsidRDefault="003058A6" w:rsidP="003058A6">
      <w:pPr>
        <w:tabs>
          <w:tab w:val="left" w:pos="3285"/>
        </w:tabs>
        <w:bidi/>
        <w:rPr>
          <w:rFonts w:ascii="Times New Roman" w:hAnsi="Times New Roman" w:cs="Times New Roman"/>
          <w:sz w:val="36"/>
          <w:szCs w:val="36"/>
          <w:highlight w:val="cyan"/>
          <w:lang w:bidi="ar-IQ"/>
        </w:rPr>
      </w:pPr>
    </w:p>
    <w:p w:rsidR="003058A6" w:rsidRDefault="003058A6" w:rsidP="003058A6">
      <w:pPr>
        <w:tabs>
          <w:tab w:val="left" w:pos="3285"/>
        </w:tabs>
        <w:bidi/>
        <w:rPr>
          <w:rFonts w:ascii="Times New Roman" w:hAnsi="Times New Roman" w:cs="Times New Roman"/>
          <w:sz w:val="36"/>
          <w:szCs w:val="36"/>
          <w:highlight w:val="cyan"/>
          <w:lang w:bidi="ar-IQ"/>
        </w:rPr>
      </w:pPr>
    </w:p>
    <w:p w:rsidR="003058A6" w:rsidRDefault="003058A6" w:rsidP="003058A6">
      <w:pPr>
        <w:tabs>
          <w:tab w:val="left" w:pos="3285"/>
        </w:tabs>
        <w:bidi/>
        <w:rPr>
          <w:rFonts w:ascii="Times New Roman" w:hAnsi="Times New Roman" w:cs="Times New Roman"/>
          <w:sz w:val="36"/>
          <w:szCs w:val="36"/>
          <w:highlight w:val="cyan"/>
          <w:lang w:bidi="ar-IQ"/>
        </w:rPr>
      </w:pPr>
    </w:p>
    <w:p w:rsidR="003058A6" w:rsidRDefault="003058A6" w:rsidP="003058A6">
      <w:pPr>
        <w:tabs>
          <w:tab w:val="left" w:pos="3285"/>
        </w:tabs>
        <w:bidi/>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rPr>
          <w:rFonts w:ascii="Times New Roman" w:hAnsi="Times New Roman" w:cs="Times New Roman"/>
          <w:sz w:val="36"/>
          <w:szCs w:val="36"/>
          <w:highlight w:val="cyan"/>
          <w:rtl/>
          <w:lang w:bidi="ar-IQ"/>
        </w:rPr>
      </w:pPr>
    </w:p>
    <w:tbl>
      <w:tblPr>
        <w:tblStyle w:val="a6"/>
        <w:tblW w:w="10178" w:type="dxa"/>
        <w:jc w:val="center"/>
        <w:tblLook w:val="04A0" w:firstRow="1" w:lastRow="0" w:firstColumn="1" w:lastColumn="0" w:noHBand="0" w:noVBand="1"/>
      </w:tblPr>
      <w:tblGrid>
        <w:gridCol w:w="8001"/>
        <w:gridCol w:w="2177"/>
      </w:tblGrid>
      <w:tr w:rsidR="00C95AC3">
        <w:trPr>
          <w:trHeight w:val="164"/>
          <w:jc w:val="center"/>
        </w:trPr>
        <w:tc>
          <w:tcPr>
            <w:tcW w:w="8001" w:type="dxa"/>
          </w:tcPr>
          <w:p w:rsidR="00C95AC3" w:rsidRDefault="003058A6">
            <w:pPr>
              <w:bidi/>
              <w:ind w:left="720"/>
              <w:rPr>
                <w:rFonts w:hint="cs"/>
                <w:sz w:val="32"/>
                <w:szCs w:val="32"/>
                <w:rtl/>
                <w:lang w:bidi="ar-IQ"/>
              </w:rPr>
            </w:pPr>
            <w:r>
              <w:rPr>
                <w:rFonts w:hint="cs"/>
                <w:sz w:val="32"/>
                <w:szCs w:val="32"/>
                <w:rtl/>
                <w:lang w:bidi="ar-IQ"/>
              </w:rPr>
              <w:t xml:space="preserve">الهدف 4: التعليم الجيد </w:t>
            </w:r>
          </w:p>
          <w:p w:rsidR="00C95AC3" w:rsidRDefault="00C95AC3">
            <w:pPr>
              <w:bidi/>
              <w:ind w:left="-3"/>
              <w:rPr>
                <w:sz w:val="32"/>
                <w:szCs w:val="32"/>
                <w:rtl/>
                <w:lang w:bidi="ar-IQ"/>
              </w:rPr>
            </w:pPr>
          </w:p>
        </w:tc>
        <w:tc>
          <w:tcPr>
            <w:tcW w:w="217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8001" w:type="dxa"/>
            <w:shd w:val="clear" w:color="auto" w:fill="EAF1DD"/>
          </w:tcPr>
          <w:p w:rsidR="00C95AC3" w:rsidRDefault="003058A6">
            <w:pPr>
              <w:jc w:val="center"/>
              <w:rPr>
                <w:b/>
                <w:bCs/>
                <w:i/>
                <w:iCs/>
                <w:sz w:val="28"/>
                <w:szCs w:val="28"/>
              </w:rPr>
            </w:pPr>
            <w:r>
              <w:rPr>
                <w:rFonts w:hint="cs"/>
                <w:b/>
                <w:bCs/>
                <w:i/>
                <w:iCs/>
                <w:sz w:val="28"/>
                <w:szCs w:val="28"/>
                <w:rtl/>
                <w:lang w:bidi="ar-DZ"/>
              </w:rPr>
              <w:t>Master's Message in the Engineering Technical College Najaf discusses "study of the performance of OFDM coding systems in wireless communications</w:t>
            </w:r>
          </w:p>
        </w:tc>
        <w:tc>
          <w:tcPr>
            <w:tcW w:w="217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8001" w:type="dxa"/>
          </w:tcPr>
          <w:p w:rsidR="00C95AC3" w:rsidRDefault="003058A6">
            <w:pPr>
              <w:bidi/>
              <w:jc w:val="center"/>
              <w:rPr>
                <w:sz w:val="28"/>
                <w:szCs w:val="28"/>
              </w:rPr>
            </w:pPr>
            <w:r>
              <w:rPr>
                <w:rFonts w:ascii="Arial" w:eastAsia="Times New Roman" w:hAnsi="Arial" w:hint="cs"/>
                <w:sz w:val="24"/>
                <w:szCs w:val="24"/>
                <w:rtl/>
              </w:rPr>
              <w:t>بحث</w:t>
            </w:r>
            <w:r>
              <w:rPr>
                <w:rFonts w:ascii="Arial" w:eastAsia="Times New Roman" w:hAnsi="Arial"/>
                <w:sz w:val="24"/>
                <w:szCs w:val="24"/>
                <w:rtl/>
              </w:rPr>
              <w:t xml:space="preserve"> </w:t>
            </w:r>
            <w:r>
              <w:rPr>
                <w:rFonts w:ascii="Arial" w:eastAsia="Times New Roman" w:hAnsi="Arial" w:hint="cs"/>
                <w:sz w:val="24"/>
                <w:szCs w:val="24"/>
                <w:rtl/>
              </w:rPr>
              <w:t>علمي</w:t>
            </w:r>
            <w:r>
              <w:rPr>
                <w:rFonts w:ascii="Arial" w:eastAsia="Times New Roman" w:hAnsi="Arial"/>
                <w:sz w:val="24"/>
                <w:szCs w:val="24"/>
                <w:rtl/>
              </w:rPr>
              <w:t xml:space="preserve"> </w:t>
            </w:r>
            <w:r>
              <w:rPr>
                <w:rFonts w:ascii="Arial" w:eastAsia="Times New Roman" w:hAnsi="Arial" w:hint="cs"/>
                <w:sz w:val="24"/>
                <w:szCs w:val="24"/>
                <w:rtl/>
              </w:rPr>
              <w:t>ونتاج</w:t>
            </w:r>
            <w:r>
              <w:rPr>
                <w:rFonts w:ascii="Arial" w:eastAsia="Times New Roman" w:hAnsi="Arial"/>
                <w:sz w:val="24"/>
                <w:szCs w:val="24"/>
                <w:rtl/>
              </w:rPr>
              <w:t xml:space="preserve"> </w:t>
            </w:r>
            <w:r>
              <w:rPr>
                <w:rFonts w:ascii="Arial" w:eastAsia="Times New Roman" w:hAnsi="Arial" w:hint="cs"/>
                <w:sz w:val="24"/>
                <w:szCs w:val="24"/>
                <w:rtl/>
              </w:rPr>
              <w:t>أكاديمي</w:t>
            </w:r>
            <w:r>
              <w:rPr>
                <w:rFonts w:ascii="Arial" w:eastAsia="Times New Roman" w:hAnsi="Arial"/>
                <w:sz w:val="24"/>
                <w:szCs w:val="24"/>
                <w:rtl/>
              </w:rPr>
              <w:t xml:space="preserve"> (رسالة </w:t>
            </w:r>
            <w:r>
              <w:rPr>
                <w:rFonts w:ascii="Arial" w:eastAsia="Times New Roman" w:hAnsi="Arial" w:hint="cs"/>
                <w:sz w:val="24"/>
                <w:szCs w:val="24"/>
                <w:rtl/>
              </w:rPr>
              <w:t>ماجستير</w:t>
            </w:r>
            <w:r>
              <w:rPr>
                <w:rFonts w:ascii="Arial" w:eastAsia="Times New Roman" w:hAnsi="Arial" w:hint="cs"/>
                <w:sz w:val="24"/>
                <w:szCs w:val="24"/>
                <w:rtl/>
                <w:lang w:bidi="ar-DZ"/>
              </w:rPr>
              <w:t xml:space="preserve">) </w:t>
            </w:r>
          </w:p>
        </w:tc>
        <w:tc>
          <w:tcPr>
            <w:tcW w:w="217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8001" w:type="dxa"/>
            <w:vAlign w:val="center"/>
          </w:tcPr>
          <w:p w:rsidR="00C95AC3" w:rsidRDefault="003058A6">
            <w:pPr>
              <w:bidi/>
              <w:jc w:val="center"/>
              <w:rPr>
                <w:rFonts w:ascii="Arial" w:eastAsia="Times New Roman" w:hAnsi="Arial"/>
                <w:sz w:val="24"/>
                <w:szCs w:val="24"/>
              </w:rPr>
            </w:pPr>
            <w:r>
              <w:rPr>
                <w:rFonts w:ascii="Arial" w:eastAsia="Times New Roman" w:hAnsi="Arial" w:hint="cs"/>
                <w:sz w:val="24"/>
                <w:szCs w:val="24"/>
                <w:rtl/>
                <w:lang w:bidi="ar-DZ"/>
              </w:rPr>
              <w:t xml:space="preserve"> الباحث (سجاد ضياء جواد) في قسم هندسة تقنيات الاتصالات</w:t>
            </w:r>
          </w:p>
        </w:tc>
        <w:tc>
          <w:tcPr>
            <w:tcW w:w="217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8001"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رسالة ماجستير في الكلية التقنية الهندسية النجف تناقش "دراسة أداء أنظمة ترميز OFDM في الاتصالات اللاسلكية</w:t>
            </w:r>
          </w:p>
        </w:tc>
        <w:tc>
          <w:tcPr>
            <w:tcW w:w="217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8001" w:type="dxa"/>
          </w:tcPr>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نوقشت في الكلية التقنية الهندسية النجف بجامعة الفرات الأوسط التقنية رسالة ماجستير للباحث (سجاد ضياء جواد) في قسم هندسة تقنيات الاتصالات، والموسومة:</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(Performance Study of OFDM Coding Systems in Wireless Communications)</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وهدفت الدراسة إلى دراسة وتحليل أداء أنظمة Orthogonal Frequency Division Multiplexing (OFDM) المعتمدة على ترميز Low-Density Parity-Check (LDPC) في بيئات الاتصالات اللاسلكية الحديثة، من خلال تحليل أداء أنظمة SISO-OFDM و MU-MIMO-OFDM تحت تأثير قنوات AWGN وRayleigh وRician.</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وتضمنت الدراسة تطبيق تقنية Adaptive Modulation and Coding (AMC) ودراسة تأثير التأخير والخطأ في معلومات التغذية الراجعة، فضلاً عن تحليل تأثير لاخطية مضخم القدرة Rapp Power Amplifier (PA) على أداء النظام.</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واعتمدت الدراسة على تقييم عدد من مؤشرات الأداء الأساسية، منها Bit Error Rate (BER)، Block Error Rate (BLER)، Throughput، Spectral Efficiency، واختيار Modulation and Coding Scheme (MCS)، باستخدام رتب تضمين مختلفة شملت QPSK و16-QAM و64-QAM و256-QAM.</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كما طوّر الباحث نظام MU-MIMO-OFDM باستخدام 64 هوائي إرسال و8 مستخدمين، مع توظيف تقنيات ZF/RZF Precoding و ZF/LMMSE Receiver Processing، بهدف دراسة أثر تقنيات الإرسال والاستقبال المتقدمة في تحسين معدل نقل البيانات وكفاءة النظام.</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 xml:space="preserve">ومن أهم النتائج التي توصل إليها الباحث أن قناة Rician حققت أداءً أفضل من قناة Rayleigh في نظام SISO، إذ بلغ أعلى معدل نقل للبيانات 44.28 Mbit/s في حالة Rician من دون تأثير مضخم </w:t>
            </w:r>
            <w:r>
              <w:rPr>
                <w:rFonts w:ascii="Arial" w:eastAsia="Times New Roman" w:hAnsi="Arial" w:hint="cs"/>
                <w:sz w:val="24"/>
                <w:szCs w:val="24"/>
                <w:rtl/>
                <w:lang w:bidi="ar-DZ"/>
              </w:rPr>
              <w:lastRenderedPageBreak/>
              <w:t>القدرة، مقابل 37.81 Mbit/s في حالة Rayleigh، بينما أدى إدخال لاخطية مضخم القدرة إلى انخفاض معدل النقل إلى 29.34 Mbit/s و26.93 Mbit/s على التوالي.</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كما أظهرت نتائج نظام MU-MIMO-OFDM تحسناً كبيراً في معدل النقل الكلي نتيجة استخدام تقنية Spatial Multiplexing، إذ بلغ أعلى Throughput نحو 358.77 Mbit/s في الحالات الخالية من لاخطية مضخم القدرة، بينما بلغ 317.75 Mbit/s في حالة Rayleigh مع PA و264.94 Mbit/s في حالة Rician مع PA.</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وأثبتت النتائج أن لاخطية مضخم القدرة تؤثر بصورة واضحة في أنماط التضمين العالية، ولا سيما 64-QAM و256-QAM، مما يؤدي إلى زيادة BLER وانخفاض موثوقية النظام ومعدل البيانات المستلم.</w:t>
            </w:r>
          </w:p>
          <w:p w:rsidR="00C95AC3" w:rsidRDefault="00C95AC3">
            <w:pPr>
              <w:numPr>
                <w:ilvl w:val="1"/>
                <w:numId w:val="2"/>
              </w:numPr>
              <w:bidi/>
              <w:ind w:left="-3"/>
              <w:rPr>
                <w:rFonts w:ascii="Arial" w:eastAsia="Times New Roman" w:hAnsi="Arial"/>
                <w:sz w:val="24"/>
                <w:szCs w:val="24"/>
                <w:rtl/>
              </w:rPr>
            </w:pP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كما بينت الدراسة أن استخدام BER-Threshold AMC يسهم في تحسين معدل النقل والكفاءة الطيفية Spectral Efficiency من خلال التكيف مع جودة القناة، إلا أن الاعتماد على BER وحده لا يضمن دائماً تحقيق BLER منخفض، مما يؤكد أهمية تطوير أنظمة مستقبلية تعتمد على BLER-aware AMC وPA-aware margins وfeedback correction mechanisms لتحقيق أداء أكثر موثوقية في أنظمة الاتصالات اللاسلكية القادمة.</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A master's thesis by researcher Sajjad Dhiaa Jawad, in the Department of Communications Engineering Technologies, was discussed at the Najaf Technical Engineering College, Middle Euphrates Technical University. The thesis was titled:</w:t>
            </w:r>
          </w:p>
          <w:p w:rsidR="00C95AC3" w:rsidRDefault="003058A6">
            <w:pPr>
              <w:numPr>
                <w:ilvl w:val="1"/>
                <w:numId w:val="2"/>
              </w:numPr>
              <w:bidi/>
              <w:ind w:left="-3"/>
              <w:rPr>
                <w:rFonts w:ascii="Arial" w:eastAsia="Times New Roman" w:hAnsi="Arial"/>
                <w:sz w:val="24"/>
                <w:szCs w:val="24"/>
                <w:rtl/>
              </w:rPr>
            </w:pPr>
            <w:r>
              <w:rPr>
                <w:rFonts w:ascii="Arial" w:eastAsia="Times New Roman" w:hAnsi="Arial" w:hint="cs"/>
                <w:sz w:val="24"/>
                <w:szCs w:val="24"/>
                <w:rtl/>
                <w:lang w:bidi="ar-DZ"/>
              </w:rPr>
              <w:t>(Performance Study of OFDM Coding Systems in Wireless Communications).</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The study aimed to study and analyze the performance of Orthogonal Frequency Division Multiplexing (OFDM) systems based on Low-Density Parity-Check (LDPC) coding in modern wireless communication environments, through analyzing the performance of SISO-OFDM and MU-MIMO-OFDM systems under the influence of AWGN, Rayleigh, and Rician channels.</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The study included applying Adaptive Modulation and Coding (AMC) technology and studying the effect of delay and error in feedback information, as well as analyzing the effect of the nonlinearity of the Rapp Power Amplifier (PA) on system performance.</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The study relied on evaluating a number of key performance indicators, including Bit Error Rate (BER), Block Error Rate (BLER), and Throughput. Spectral efficiency was assessed, and a Modulation and Coding Scheme (MCS) was selected, using different modulation orders including QPSK, 16-QAM, 64-QAM, and 256-QAM.</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 xml:space="preserve">The researcher also developed a MU-MIMO-OFDM system using 64 transmitting antennas and 8 users, employing ZF/RZF Precoding and ZF/LMMSE Receiver Processing techniques, to study the effect of advanced transmission and reception techniques on improving data </w:t>
            </w:r>
            <w:r>
              <w:rPr>
                <w:rFonts w:ascii="Arial" w:eastAsia="Times New Roman" w:hAnsi="Arial" w:hint="cs"/>
                <w:sz w:val="24"/>
                <w:szCs w:val="24"/>
                <w:rtl/>
                <w:lang w:bidi="ar-DZ"/>
              </w:rPr>
              <w:lastRenderedPageBreak/>
              <w:t>transfer rate and system efficiency.</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One of the most important results obtained by the researcher was that the Rician channel achieved better performance than the Rayleigh channel in the SISO system. The highest data transfer rate reached 44.28 Mbit/s in the Rician case without the power amplifier effect, compared to 37.81 Mbit/s in the Rayleigh case. However, introducing the nonlinearity of the power amplifier led to a decrease in the transfer rate to 29.34 Mbit/s and 26.93 Mbit/s, respectively.</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The results of the system also showed MU-MIMO-OFDM achieved a significant improvement in overall throughput as a result of using Spatial Multiplexing (SMU). The highest throughput reached approximately 358.77 Mbit/s in cases without power amplifier nonlinearity, compared to 317.75 Mbit/s in the Rayleigh case with PA and 264.94 Mbit/s in the Rician case with PA.</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The results demonstrated that power amplifier nonlinearity significantly affects high modulation modes, particularly 64-QAM and 256-QAM, leading to increased BLER and decreased system reliability and data rate.</w:t>
            </w:r>
          </w:p>
          <w:p w:rsidR="00C95AC3" w:rsidRDefault="003058A6">
            <w:pPr>
              <w:numPr>
                <w:ilvl w:val="1"/>
                <w:numId w:val="2"/>
              </w:numPr>
              <w:bidi/>
              <w:ind w:left="-3"/>
              <w:jc w:val="right"/>
              <w:rPr>
                <w:rFonts w:ascii="Arial" w:eastAsia="Times New Roman" w:hAnsi="Arial"/>
                <w:sz w:val="24"/>
                <w:szCs w:val="24"/>
                <w:rtl/>
              </w:rPr>
            </w:pPr>
            <w:r>
              <w:rPr>
                <w:rFonts w:ascii="Arial" w:eastAsia="Times New Roman" w:hAnsi="Arial" w:hint="cs"/>
                <w:sz w:val="24"/>
                <w:szCs w:val="24"/>
                <w:rtl/>
                <w:lang w:bidi="ar-DZ"/>
              </w:rPr>
              <w:t>The study also showed that using BER-Threshold AMC contributes to improving throughput and spectral efficiency by adapting to channel quality. However, relying on BER alone does not always guarantee low BLER. This underscores the importance of developing future systems that incorporate BLER-aware AMC, PA-aware margins, and feedback correction mechanisms to achieve more reliable performance in wireless communication systems. "The next one.</w:t>
            </w:r>
          </w:p>
        </w:tc>
        <w:tc>
          <w:tcPr>
            <w:tcW w:w="217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8001"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https://www.facebook.com/share/p/1EeSPvrnBk/</w:t>
            </w:r>
          </w:p>
        </w:tc>
        <w:tc>
          <w:tcPr>
            <w:tcW w:w="217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drawing>
          <wp:inline distT="0" distB="0" distL="0" distR="0">
            <wp:extent cx="2971800" cy="2001643"/>
            <wp:effectExtent l="0" t="0" r="0" b="0"/>
            <wp:docPr id="104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1"/>
                    <pic:cNvPicPr/>
                  </pic:nvPicPr>
                  <pic:blipFill>
                    <a:blip r:embed="rId30" cstate="print"/>
                    <a:srcRect/>
                    <a:stretch/>
                  </pic:blipFill>
                  <pic:spPr>
                    <a:xfrm>
                      <a:off x="0" y="0"/>
                      <a:ext cx="2971800" cy="2001643"/>
                    </a:xfrm>
                    <a:prstGeom prst="rect">
                      <a:avLst/>
                    </a:prstGeom>
                  </pic:spPr>
                </pic:pic>
              </a:graphicData>
            </a:graphic>
          </wp:inline>
        </w:drawing>
      </w:r>
      <w:r>
        <w:rPr>
          <w:noProof/>
        </w:rPr>
        <w:drawing>
          <wp:inline distT="0" distB="0" distL="0" distR="0">
            <wp:extent cx="2971800" cy="2000069"/>
            <wp:effectExtent l="0" t="0" r="0" b="0"/>
            <wp:docPr id="104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1"/>
                    <pic:cNvPicPr/>
                  </pic:nvPicPr>
                  <pic:blipFill>
                    <a:blip r:embed="rId31" cstate="print"/>
                    <a:srcRect/>
                    <a:stretch/>
                  </pic:blipFill>
                  <pic:spPr>
                    <a:xfrm>
                      <a:off x="0" y="0"/>
                      <a:ext cx="2971800" cy="2000069"/>
                    </a:xfrm>
                    <a:prstGeom prst="rect">
                      <a:avLst/>
                    </a:prstGeom>
                  </pic:spPr>
                </pic:pic>
              </a:graphicData>
            </a:graphic>
          </wp:inline>
        </w:drawing>
      </w:r>
      <w:r>
        <w:rPr>
          <w:noProof/>
        </w:rPr>
        <w:drawing>
          <wp:inline distT="0" distB="0" distL="0" distR="0">
            <wp:extent cx="2971800" cy="2020156"/>
            <wp:effectExtent l="0" t="0" r="0" b="0"/>
            <wp:docPr id="104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1"/>
                    <pic:cNvPicPr/>
                  </pic:nvPicPr>
                  <pic:blipFill>
                    <a:blip r:embed="rId32" cstate="print"/>
                    <a:srcRect/>
                    <a:stretch/>
                  </pic:blipFill>
                  <pic:spPr>
                    <a:xfrm>
                      <a:off x="0" y="0"/>
                      <a:ext cx="2971800" cy="2020156"/>
                    </a:xfrm>
                    <a:prstGeom prst="rect">
                      <a:avLst/>
                    </a:prstGeom>
                  </pic:spPr>
                </pic:pic>
              </a:graphicData>
            </a:graphic>
          </wp:inline>
        </w:drawing>
      </w:r>
      <w:r>
        <w:rPr>
          <w:noProof/>
        </w:rPr>
        <w:drawing>
          <wp:inline distT="0" distB="0" distL="0" distR="0">
            <wp:extent cx="2971800" cy="1984831"/>
            <wp:effectExtent l="0" t="0" r="0" b="0"/>
            <wp:docPr id="105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1"/>
                    <pic:cNvPicPr/>
                  </pic:nvPicPr>
                  <pic:blipFill>
                    <a:blip r:embed="rId33" cstate="print"/>
                    <a:srcRect/>
                    <a:stretch/>
                  </pic:blipFill>
                  <pic:spPr>
                    <a:xfrm>
                      <a:off x="0" y="0"/>
                      <a:ext cx="2971800" cy="1984831"/>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9917" w:type="dxa"/>
        <w:jc w:val="center"/>
        <w:tblLook w:val="04A0" w:firstRow="1" w:lastRow="0" w:firstColumn="1" w:lastColumn="0" w:noHBand="0" w:noVBand="1"/>
      </w:tblPr>
      <w:tblGrid>
        <w:gridCol w:w="7650"/>
        <w:gridCol w:w="2267"/>
      </w:tblGrid>
      <w:tr w:rsidR="00C95AC3">
        <w:trPr>
          <w:trHeight w:val="164"/>
          <w:jc w:val="center"/>
        </w:trPr>
        <w:tc>
          <w:tcPr>
            <w:tcW w:w="7650" w:type="dxa"/>
          </w:tcPr>
          <w:p w:rsidR="00C95AC3" w:rsidRDefault="003058A6">
            <w:pPr>
              <w:bidi/>
              <w:ind w:left="360"/>
              <w:jc w:val="both"/>
              <w:rPr>
                <w:rFonts w:ascii="Arial" w:eastAsia="Times New Roman" w:hAnsi="Arial"/>
                <w:color w:val="000000"/>
                <w:sz w:val="24"/>
                <w:szCs w:val="24"/>
              </w:rPr>
            </w:pPr>
            <w:r>
              <w:rPr>
                <w:rFonts w:ascii="Arial" w:eastAsia="Times New Roman" w:hAnsi="Arial"/>
                <w:color w:val="000000"/>
                <w:sz w:val="24"/>
                <w:szCs w:val="24"/>
                <w:rtl/>
              </w:rPr>
              <w:t>الهدف 4: التعليم الجيد</w:t>
            </w:r>
            <w:r>
              <w:rPr>
                <w:rFonts w:ascii="Arial" w:eastAsia="Times New Roman" w:hAnsi="Arial" w:hint="cs"/>
                <w:color w:val="000000"/>
                <w:sz w:val="24"/>
                <w:szCs w:val="24"/>
                <w:rtl/>
              </w:rPr>
              <w:t xml:space="preserve"> </w:t>
            </w:r>
            <w:r>
              <w:rPr>
                <w:rFonts w:ascii="Arial" w:eastAsia="Times New Roman" w:hAnsi="Arial"/>
                <w:color w:val="000000"/>
                <w:sz w:val="24"/>
                <w:szCs w:val="24"/>
              </w:rPr>
              <w:t xml:space="preserve">(SDG 4) </w:t>
            </w:r>
            <w:r>
              <w:rPr>
                <w:rFonts w:ascii="Arial" w:eastAsia="Times New Roman" w:hAnsi="Arial" w:hint="cs"/>
                <w:color w:val="000000"/>
                <w:sz w:val="24"/>
                <w:szCs w:val="24"/>
                <w:rtl/>
              </w:rPr>
              <w:t xml:space="preserve">                </w:t>
            </w:r>
          </w:p>
          <w:p w:rsidR="00C95AC3" w:rsidRDefault="003058A6">
            <w:pPr>
              <w:bidi/>
              <w:ind w:left="360"/>
              <w:jc w:val="both"/>
              <w:rPr>
                <w:rFonts w:ascii="Arial" w:eastAsia="Times New Roman" w:hAnsi="Arial"/>
                <w:color w:val="000000"/>
                <w:sz w:val="24"/>
                <w:szCs w:val="24"/>
                <w:rtl/>
              </w:rPr>
            </w:pPr>
            <w:r>
              <w:rPr>
                <w:rFonts w:ascii="Arial" w:eastAsia="Times New Roman" w:hAnsi="Arial"/>
                <w:color w:val="000000"/>
                <w:sz w:val="24"/>
                <w:szCs w:val="24"/>
                <w:rtl/>
              </w:rPr>
              <w:t>والهدف 9: الصناعة والابتكار والهياكل الأساسية</w:t>
            </w:r>
            <w:r>
              <w:rPr>
                <w:rFonts w:ascii="Arial" w:eastAsia="Times New Roman" w:hAnsi="Arial" w:hint="cs"/>
                <w:color w:val="000000"/>
                <w:sz w:val="24"/>
                <w:szCs w:val="24"/>
                <w:rtl/>
              </w:rPr>
              <w:t xml:space="preserve">    </w:t>
            </w:r>
            <w:r>
              <w:rPr>
                <w:rFonts w:ascii="Arial" w:eastAsia="Times New Roman" w:hAnsi="Arial"/>
                <w:color w:val="000000"/>
                <w:sz w:val="24"/>
                <w:szCs w:val="24"/>
              </w:rPr>
              <w:t xml:space="preserve"> </w:t>
            </w:r>
          </w:p>
          <w:p w:rsidR="00C95AC3" w:rsidRDefault="003058A6">
            <w:pPr>
              <w:bidi/>
              <w:ind w:left="360"/>
              <w:jc w:val="both"/>
              <w:rPr>
                <w:rFonts w:ascii="Arial" w:eastAsia="Times New Roman" w:hAnsi="Arial"/>
                <w:color w:val="000000"/>
                <w:sz w:val="24"/>
                <w:szCs w:val="24"/>
              </w:rPr>
            </w:pPr>
            <w:r>
              <w:rPr>
                <w:rFonts w:ascii="Arial" w:eastAsia="Times New Roman" w:hAnsi="Arial"/>
                <w:color w:val="000000"/>
                <w:sz w:val="24"/>
                <w:szCs w:val="24"/>
              </w:rPr>
              <w:t>(SDG 9).</w:t>
            </w:r>
          </w:p>
          <w:p w:rsidR="00C95AC3" w:rsidRDefault="00C95AC3">
            <w:pPr>
              <w:rPr>
                <w:rFonts w:ascii="Arial" w:eastAsia="Times New Roman" w:hAnsi="Arial"/>
                <w:sz w:val="16"/>
                <w:szCs w:val="16"/>
                <w:rtl/>
              </w:rPr>
            </w:pPr>
          </w:p>
        </w:tc>
        <w:tc>
          <w:tcPr>
            <w:tcW w:w="2267" w:type="dxa"/>
          </w:tcPr>
          <w:p w:rsidR="00C95AC3" w:rsidRDefault="003058A6">
            <w:pPr>
              <w:bidi/>
              <w:ind w:right="935"/>
              <w:rPr>
                <w:rFonts w:cs="Times New Roman"/>
                <w:b/>
                <w:bCs/>
                <w:rtl/>
                <w:lang w:bidi="ar-IQ"/>
              </w:rPr>
            </w:pPr>
            <w:r>
              <w:rPr>
                <w:rFonts w:cs="Times New Roman" w:hint="cs"/>
                <w:b/>
                <w:bCs/>
                <w:rtl/>
                <w:lang w:bidi="ar-IQ"/>
              </w:rPr>
              <w:t>اسم الهدف (</w:t>
            </w:r>
            <w:r>
              <w:rPr>
                <w:rFonts w:cs="Times New Roman"/>
                <w:b/>
                <w:bCs/>
                <w:lang w:bidi="ar-IQ"/>
              </w:rPr>
              <w:t>SDG</w:t>
            </w:r>
            <w:r>
              <w:rPr>
                <w:rFonts w:cs="Times New Roman" w:hint="cs"/>
                <w:b/>
                <w:bCs/>
                <w:rtl/>
                <w:lang w:bidi="ar-IQ"/>
              </w:rPr>
              <w:t>)</w:t>
            </w:r>
          </w:p>
          <w:p w:rsidR="00C95AC3" w:rsidRDefault="00C95AC3">
            <w:pPr>
              <w:bidi/>
              <w:ind w:right="935"/>
              <w:rPr>
                <w:rFonts w:cs="Times New Roman"/>
                <w:b/>
                <w:bCs/>
                <w:lang w:bidi="ar-IQ"/>
              </w:rPr>
            </w:pPr>
          </w:p>
        </w:tc>
      </w:tr>
      <w:tr w:rsidR="00C95AC3">
        <w:trPr>
          <w:trHeight w:val="164"/>
          <w:jc w:val="center"/>
        </w:trPr>
        <w:tc>
          <w:tcPr>
            <w:tcW w:w="7650" w:type="dxa"/>
            <w:shd w:val="clear" w:color="auto" w:fill="EAF1DD"/>
          </w:tcPr>
          <w:p w:rsidR="00C95AC3" w:rsidRDefault="003058A6">
            <w:pPr>
              <w:jc w:val="center"/>
              <w:rPr>
                <w:b/>
                <w:bCs/>
                <w:i/>
                <w:iCs/>
                <w:sz w:val="16"/>
                <w:szCs w:val="16"/>
                <w:lang w:bidi="ar-IQ"/>
              </w:rPr>
            </w:pPr>
            <w:r>
              <w:rPr>
                <w:rFonts w:hint="cs"/>
                <w:b/>
                <w:bCs/>
                <w:i/>
                <w:iCs/>
                <w:sz w:val="16"/>
                <w:szCs w:val="16"/>
                <w:rtl/>
                <w:lang w:bidi="ar-DZ"/>
              </w:rPr>
              <w:t>A master's thesis at the Najaf Technical Engineering College discusses "High energy efficiency target detection through deep decompression in wireless sensor networks".</w:t>
            </w:r>
          </w:p>
        </w:tc>
        <w:tc>
          <w:tcPr>
            <w:tcW w:w="2267" w:type="dxa"/>
          </w:tcPr>
          <w:p w:rsidR="00C95AC3" w:rsidRDefault="003058A6">
            <w:pPr>
              <w:bidi/>
              <w:rPr>
                <w:rFonts w:cs="Times New Roman"/>
                <w:b/>
                <w:bCs/>
                <w:lang w:bidi="ar-IQ"/>
              </w:rPr>
            </w:pPr>
            <w:r>
              <w:rPr>
                <w:rFonts w:cs="Times New Roman" w:hint="cs"/>
                <w:b/>
                <w:bCs/>
                <w:rtl/>
                <w:lang w:bidi="ar-IQ"/>
              </w:rPr>
              <w:t>اسم النشاط باللغة الإنكليزية</w:t>
            </w:r>
          </w:p>
        </w:tc>
      </w:tr>
      <w:tr w:rsidR="00C95AC3">
        <w:trPr>
          <w:trHeight w:val="164"/>
          <w:jc w:val="center"/>
        </w:trPr>
        <w:tc>
          <w:tcPr>
            <w:tcW w:w="7650" w:type="dxa"/>
          </w:tcPr>
          <w:p w:rsidR="00C95AC3" w:rsidRDefault="003058A6">
            <w:pPr>
              <w:bidi/>
              <w:jc w:val="center"/>
              <w:rPr>
                <w:sz w:val="16"/>
                <w:szCs w:val="16"/>
                <w:lang w:bidi="ar-IQ"/>
              </w:rPr>
            </w:pPr>
            <w:r>
              <w:rPr>
                <w:rFonts w:hint="cs"/>
                <w:sz w:val="16"/>
                <w:szCs w:val="16"/>
                <w:rtl/>
                <w:lang w:bidi="ar-DZ"/>
              </w:rPr>
              <w:t xml:space="preserve">بحث علمي ونتاج أكاديمي (رسالة ماجستير) </w:t>
            </w:r>
          </w:p>
        </w:tc>
        <w:tc>
          <w:tcPr>
            <w:tcW w:w="2267" w:type="dxa"/>
          </w:tcPr>
          <w:p w:rsidR="00C95AC3" w:rsidRDefault="003058A6">
            <w:pPr>
              <w:bidi/>
              <w:rPr>
                <w:rFonts w:cs="Times New Roman"/>
                <w:b/>
                <w:bCs/>
                <w:rtl/>
                <w:lang w:bidi="ar-IQ"/>
              </w:rPr>
            </w:pPr>
            <w:r>
              <w:rPr>
                <w:rFonts w:cs="Times New Roman" w:hint="cs"/>
                <w:b/>
                <w:bCs/>
                <w:rtl/>
                <w:lang w:bidi="ar-IQ"/>
              </w:rPr>
              <w:t>نوع النشاط</w:t>
            </w:r>
          </w:p>
        </w:tc>
      </w:tr>
      <w:tr w:rsidR="00C95AC3">
        <w:trPr>
          <w:trHeight w:val="818"/>
          <w:jc w:val="center"/>
        </w:trPr>
        <w:tc>
          <w:tcPr>
            <w:tcW w:w="7650" w:type="dxa"/>
            <w:vAlign w:val="center"/>
          </w:tcPr>
          <w:p w:rsidR="00C95AC3" w:rsidRDefault="003058A6">
            <w:pPr>
              <w:bidi/>
              <w:jc w:val="center"/>
              <w:rPr>
                <w:rFonts w:ascii="Times New Roman" w:hAnsi="Times New Roman" w:cs="Times New Roman"/>
                <w:sz w:val="16"/>
                <w:szCs w:val="16"/>
                <w:lang w:bidi="ar-IQ"/>
              </w:rPr>
            </w:pPr>
            <w:r>
              <w:rPr>
                <w:rFonts w:ascii="Times New Roman" w:hAnsi="Times New Roman" w:cs="Times New Roman" w:hint="cs"/>
                <w:sz w:val="16"/>
                <w:szCs w:val="16"/>
                <w:rtl/>
                <w:lang w:bidi="ar-DZ"/>
              </w:rPr>
              <w:t xml:space="preserve">الباحثة (زينب محمد حسن عدنان) في قسم هندسة تقنيات الاتصالات </w:t>
            </w:r>
          </w:p>
        </w:tc>
        <w:tc>
          <w:tcPr>
            <w:tcW w:w="2267" w:type="dxa"/>
          </w:tcPr>
          <w:p w:rsidR="00C95AC3" w:rsidRDefault="003058A6">
            <w:pPr>
              <w:bidi/>
              <w:rPr>
                <w:rFonts w:cs="Times New Roman"/>
                <w:b/>
                <w:bCs/>
                <w:rtl/>
                <w:lang w:bidi="ar-IQ"/>
              </w:rPr>
            </w:pPr>
            <w:r>
              <w:rPr>
                <w:rFonts w:cs="Times New Roman" w:hint="cs"/>
                <w:b/>
                <w:bCs/>
                <w:rtl/>
                <w:lang w:bidi="ar-IQ"/>
              </w:rPr>
              <w:t>أسماء المشاركين بالمتابعه</w:t>
            </w:r>
          </w:p>
          <w:p w:rsidR="00C95AC3" w:rsidRDefault="00C95AC3">
            <w:pPr>
              <w:bidi/>
              <w:rPr>
                <w:rFonts w:cs="Times New Roman"/>
                <w:b/>
                <w:bCs/>
                <w:rtl/>
                <w:lang w:bidi="ar-IQ"/>
              </w:rPr>
            </w:pPr>
          </w:p>
        </w:tc>
      </w:tr>
      <w:tr w:rsidR="00C95AC3">
        <w:trPr>
          <w:trHeight w:val="164"/>
          <w:jc w:val="center"/>
        </w:trPr>
        <w:tc>
          <w:tcPr>
            <w:tcW w:w="7650" w:type="dxa"/>
          </w:tcPr>
          <w:p w:rsidR="00C95AC3" w:rsidRDefault="003058A6">
            <w:pPr>
              <w:tabs>
                <w:tab w:val="left" w:pos="3312"/>
                <w:tab w:val="center" w:pos="3858"/>
              </w:tabs>
              <w:bidi/>
              <w:jc w:val="center"/>
              <w:rPr>
                <w:rFonts w:ascii="Times New Roman" w:hAnsi="Times New Roman" w:cs="Times New Roman"/>
                <w:sz w:val="16"/>
                <w:szCs w:val="16"/>
              </w:rPr>
            </w:pPr>
            <w:r>
              <w:rPr>
                <w:rFonts w:ascii="Times New Roman" w:hAnsi="Times New Roman" w:cs="Times New Roman" w:hint="cs"/>
                <w:sz w:val="16"/>
                <w:szCs w:val="16"/>
                <w:rtl/>
                <w:lang w:bidi="ar-DZ"/>
              </w:rPr>
              <w:t>رسالة ماجستير في الكلية التقنية الهندسية النجف تناقش "الكشف عن الأهداف بكفاءة طاقة عالية عبر التفكيك العميق في شبكات الاستشعار اللاسلكية"</w:t>
            </w:r>
          </w:p>
        </w:tc>
        <w:tc>
          <w:tcPr>
            <w:tcW w:w="2267" w:type="dxa"/>
          </w:tcPr>
          <w:p w:rsidR="00C95AC3" w:rsidRDefault="003058A6">
            <w:pPr>
              <w:bidi/>
              <w:ind w:right="935"/>
              <w:rPr>
                <w:rFonts w:cs="Times New Roman"/>
                <w:b/>
                <w:bCs/>
                <w:lang w:bidi="ar-IQ"/>
              </w:rPr>
            </w:pPr>
            <w:r>
              <w:rPr>
                <w:rFonts w:cs="Times New Roman" w:hint="cs"/>
                <w:b/>
                <w:bCs/>
                <w:rtl/>
                <w:lang w:bidi="ar-IQ"/>
              </w:rPr>
              <w:t>اسم النشاط</w:t>
            </w:r>
          </w:p>
        </w:tc>
      </w:tr>
      <w:tr w:rsidR="00C95AC3">
        <w:trPr>
          <w:trHeight w:val="164"/>
          <w:jc w:val="center"/>
        </w:trPr>
        <w:tc>
          <w:tcPr>
            <w:tcW w:w="7650" w:type="dxa"/>
          </w:tcPr>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نوقشت في الكلية التقنية الهندسية النجف بجامعة الفرات الأوسط التقنية رسالة ماجستير للباحثة (زينب محمد حسن عدنان) في قسم هندسة تقنيات الاتصالات والموسومة:</w:t>
            </w:r>
          </w:p>
          <w:p w:rsidR="00C95AC3" w:rsidRDefault="003058A6">
            <w:pPr>
              <w:tabs>
                <w:tab w:val="left" w:pos="720"/>
              </w:tabs>
              <w:bidi/>
              <w:spacing w:after="180" w:line="360" w:lineRule="atLeast"/>
              <w:jc w:val="right"/>
              <w:rPr>
                <w:rFonts w:ascii="Times New Roman" w:hAnsi="Times New Roman" w:cs="Times New Roman"/>
                <w:rtl/>
                <w:lang w:bidi="ar-IQ"/>
              </w:rPr>
            </w:pPr>
            <w:r>
              <w:rPr>
                <w:rFonts w:ascii="Times New Roman" w:hAnsi="Times New Roman" w:cs="Times New Roman" w:hint="cs"/>
                <w:rtl/>
                <w:lang w:bidi="ar-DZ"/>
              </w:rPr>
              <w:t>(Energy Efficient Target Detection via Deep Unfolding in WSNNetworks)</w:t>
            </w:r>
          </w:p>
          <w:p w:rsidR="00C95AC3" w:rsidRDefault="003058A6">
            <w:pPr>
              <w:tabs>
                <w:tab w:val="left" w:pos="720"/>
              </w:tabs>
              <w:bidi/>
              <w:spacing w:after="180" w:line="360" w:lineRule="atLeast"/>
              <w:jc w:val="right"/>
              <w:rPr>
                <w:rFonts w:ascii="Times New Roman" w:hAnsi="Times New Roman" w:cs="Times New Roman"/>
                <w:rtl/>
                <w:lang w:bidi="ar-IQ"/>
              </w:rPr>
            </w:pPr>
            <w:r>
              <w:rPr>
                <w:rFonts w:ascii="Times New Roman" w:hAnsi="Times New Roman" w:cs="Times New Roman" w:hint="cs"/>
                <w:rtl/>
                <w:lang w:bidi="ar-DZ"/>
              </w:rPr>
              <w:t>وهدفت الدراسة إلى تطوير أساليب سريعة وفعالة للكشف عن أهداف متعددة في شبكات الاستشعار اللاسلكية (Wireless Sensor Networks)، مع التركيز على تقليل العبء الحسابي المرتبط بخوارزميات الاسترجاع التقليدية المستخدمة ضمن إطار Compressive Sensing (CS)، واعتمدت الدراسة على قياسات Time of Arrival (TOA) لتمثيل العلاقة بين المستشعرات ومواقع الأهداف ضمن منطقة المراقبة.</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وتضمنت الدراسة تطوير نموذجين قائمين على تقنية Deep Unfolding (DU)، وهما Learned Iterative Shrinkage-Thresholding Algorithm (LISTA) و Alternating Direction Method of Multipliers (ADMM-Net)، إذ تعتمد فكرة Deep Unfolding على تحويل التكرارات الخاصة بخوارزميات التحسين التقليدية إلى طبقات ذات عمق ثابت ضمن شبكة قابلة للتدريب، مع تحويل عدد من معاملات الخوارزمية إلى معاملات قابلة للتعلم، بهدف تحقيق استرجاع أسرع لمتجه مواقع الأهداف مع الحفاظ على البنية الرياضية للخوارزميات الأصلية.</w:t>
            </w:r>
          </w:p>
          <w:p w:rsidR="00C95AC3" w:rsidRDefault="003058A6">
            <w:pPr>
              <w:tabs>
                <w:tab w:val="left" w:pos="720"/>
              </w:tabs>
              <w:bidi/>
              <w:spacing w:after="180" w:line="360" w:lineRule="atLeast"/>
              <w:jc w:val="both"/>
              <w:rPr>
                <w:rFonts w:ascii="Times New Roman" w:hAnsi="Times New Roman" w:cs="Times New Roman"/>
                <w:rtl/>
                <w:lang w:bidi="ar-IQ"/>
              </w:rPr>
            </w:pPr>
            <w:r>
              <w:rPr>
                <w:rFonts w:ascii="Times New Roman" w:hAnsi="Times New Roman" w:cs="Times New Roman" w:hint="cs"/>
                <w:rtl/>
                <w:lang w:bidi="ar-DZ"/>
              </w:rPr>
              <w:t>واعتمد تقييم الأداء على عدد من المؤشرات المهمة، أبرزها Probability of Detection (Pd) و Probability of False Alarm (Pfa)، إضافة إلى Inference Time، بهدف قياس دقة الكشف وسرعة التنفيذ والكفاءة الحسابية للنماذج المقترحة.</w:t>
            </w:r>
          </w:p>
          <w:p w:rsidR="00C95AC3" w:rsidRDefault="003058A6">
            <w:pPr>
              <w:tabs>
                <w:tab w:val="left" w:pos="720"/>
              </w:tabs>
              <w:bidi/>
              <w:spacing w:after="180" w:line="360" w:lineRule="atLeast"/>
              <w:jc w:val="both"/>
              <w:rPr>
                <w:rFonts w:ascii="Times New Roman" w:hAnsi="Times New Roman" w:cs="Times New Roman"/>
                <w:rtl/>
                <w:lang w:bidi="ar-IQ"/>
              </w:rPr>
            </w:pPr>
            <w:r>
              <w:rPr>
                <w:rFonts w:ascii="Times New Roman" w:hAnsi="Times New Roman" w:cs="Times New Roman" w:hint="cs"/>
                <w:rtl/>
                <w:lang w:bidi="ar-DZ"/>
              </w:rPr>
              <w:t xml:space="preserve">ومن أهم النتائج التي توصلت إليها الباحثة أن نماذج Deep Unfolding حافظت على أداء كشف مرتفع مقارنة بخوارزمية Basis Pursuit (BP)، خصوصاً مع ازدياد عدد الأهداف، إذ تأثرت خوارزمية BP </w:t>
            </w:r>
            <w:r>
              <w:rPr>
                <w:rFonts w:ascii="Times New Roman" w:hAnsi="Times New Roman" w:cs="Times New Roman" w:hint="cs"/>
                <w:rtl/>
                <w:lang w:bidi="ar-DZ"/>
              </w:rPr>
              <w:lastRenderedPageBreak/>
              <w:t>بصورة واضحة عند زيادة كثافة الأهداف وانخفاض درجة Sparsity، في حين أظهرت النماذج المتعلمة قدرة أفضل على التكيف مع الحالات الأكثر كثافة.</w:t>
            </w:r>
          </w:p>
          <w:p w:rsidR="00C95AC3" w:rsidRDefault="003058A6">
            <w:pPr>
              <w:tabs>
                <w:tab w:val="left" w:pos="720"/>
              </w:tabs>
              <w:bidi/>
              <w:spacing w:after="180" w:line="360" w:lineRule="atLeast"/>
              <w:jc w:val="both"/>
              <w:rPr>
                <w:rFonts w:ascii="Times New Roman" w:hAnsi="Times New Roman" w:cs="Times New Roman"/>
                <w:rtl/>
                <w:lang w:bidi="ar-IQ"/>
              </w:rPr>
            </w:pPr>
            <w:r>
              <w:rPr>
                <w:rFonts w:ascii="Times New Roman" w:hAnsi="Times New Roman" w:cs="Times New Roman" w:hint="cs"/>
                <w:rtl/>
                <w:lang w:bidi="ar-DZ"/>
              </w:rPr>
              <w:t>كما بينت النتائج أن نموذج ADMM-Net حقق استقراراً أعلى في الكشف مع زيادة عدد الأهداف، مع المحافظة على احتمال إنذار كاذب منخفض مقارنة بالطريقة التقليدية.</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وأظهرت الدراسة تحسناً كبيراً في الكفاءة الحسابية، فقد بلغ متوسط زمن التنفيذ لخوارزمية Basis Pursuit نحو 36 ms لكل عينة، بينما انخفض إلى 0.1331 ms باستخدام LISTA مع استراتيجية Top-m، وإلى 0.01734 ms باستخدام استراتيجية Threshold، محققاً خفضاً في زمن التنفيذ يصل إلى 99.95% وتسريعاً بحوالي 2076 مرة مقارنة بخوارزمية BP.</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أما نموذج ADMM-Net، فقد بلغ زمن التنفيذ 0.1389 ms باستخدام استراتيجية Top-m، ونحو 0.018 ms باستخدام استراتيجية Threshold، محققاً أيضاً خفضاً في زمن التنفيذ يصل إلى 99.95% وتسريعاً يقارب 2000 مرة مقارنة بالطريقة التقليدية.</w:t>
            </w:r>
          </w:p>
          <w:p w:rsidR="00C95AC3" w:rsidRDefault="003058A6">
            <w:pPr>
              <w:tabs>
                <w:tab w:val="left" w:pos="720"/>
              </w:tabs>
              <w:bidi/>
              <w:spacing w:after="180" w:line="360" w:lineRule="atLeast"/>
              <w:jc w:val="both"/>
              <w:rPr>
                <w:rFonts w:ascii="Times New Roman" w:hAnsi="Times New Roman" w:cs="Times New Roman"/>
                <w:rtl/>
                <w:lang w:bidi="ar-IQ"/>
              </w:rPr>
            </w:pPr>
            <w:r>
              <w:rPr>
                <w:rFonts w:ascii="Times New Roman" w:hAnsi="Times New Roman" w:cs="Times New Roman" w:hint="cs"/>
                <w:rtl/>
                <w:lang w:bidi="ar-DZ"/>
              </w:rPr>
              <w:t>وأكدت الدراسة أن دمج البنية الرياضية لخوارزميات الاسترجاع التقليدية مع قابلية التعلم في الشبكات العصبية من خلال Model-Driven Deep Unfolding يوفر توازناً بين قابلية التفسير، ودقة أداء الكشف، وانخفاض الكلفة الحسابية، مما يجعل هذه النماذج مناسبة لتطبيقات الكشف السريع عن الأهداف في شبكات الاستشعار اللاسلكية.</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كما أشارت الدراسة إلى إمكانية تطوير العمل مستقبلاً من خلال دراسة تأثير TOA Jitter، والكشف عن الأهداف في حالات Off-Grid، فضلاً عن التحقق من أداء النماذج في تطبيقات عملية حقيقية.</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A master's thesis by researcher Zainab Mohammed Hassan Adnan, in the Department of Communications Engineering Technology, entitled:</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(Energy Efficient Target Detection via Deep Unfolding in WSN Networks), was discussed at the Najaf Technical Engineering College, Middle Euphrates Technical University.</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The study aimed to develop fast and efficient methods for detecting multiple targets in wireless sensor networks, focusing on reducing the computational burden associated with traditional retrieval algorithms used within the Compressive Sensing (CS) framework. The study relied on Time of Arrival (TOA) measurements to represent the relationship between sensors and target locations within the monitoring area.</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lastRenderedPageBreak/>
              <w:t>The study included the development of two models based on Deep Unfolding (DU) technology: the Learned Iterative Shrinkage-Thresholding Algorithm (LISTA) and the Alternating Direction Method of Multipliers (ADMM-Net). The concept of Deep Unfolding relies on transforming the iterations of traditional optimization algorithms into layers of fixed depth within a trainable network, with the transformation of A number of the algorithm's parameters were converted into learnable parameters to achieve faster target location vector retrieval while preserving the mathematical structure of the original algorithms.</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Performance evaluation relied on several key indicators, most notably Probability of Detection (Pd) and Probability of False Alarm (Pfa), in addition to Inference Time, to measure detection accuracy, execution speed, and computational efficiency of the proposed models.</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One of the most important findings was that the Deep Unfolding models maintained high detection performance compared to the Basis Pursuit (BP) algorithm, especially with increasing target numbers. The BP algorithm was clearly affected when target density increased and sparsity decreased, while the learner models demonstrated better adaptability to denser conditions.</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The results also showed that the ADMM-Net model achieved higher detection stability with increasing target numbers, while maintaining a lower false alarm probability compared to the traditional method.</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The study demonstrated a significant improvement in computational efficiency. The average execution time of the Basis Pursuit algorithm was approximately 36 ms per sample, while it decreased to The execution time was 0.1331 ms using LISTA with the Top-m strategy, and 0.01734 ms using the Threshold strategy, achieving a 99.95% reduction in execution time and a speed increase of approximately 2076 times compared to the BP algorithm.</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 xml:space="preserve">The ADMM-Net model achieved an execution time of 0.1389 ms using the Top-m strategy and approximately 0.018 ms using the Threshold strategy, also achieving a 99.95% reduction in execution time and a speed increase of approximately 2000 </w:t>
            </w:r>
            <w:r>
              <w:rPr>
                <w:rFonts w:ascii="Times New Roman" w:hAnsi="Times New Roman" w:cs="Times New Roman" w:hint="cs"/>
                <w:rtl/>
                <w:lang w:bidi="ar-DZ"/>
              </w:rPr>
              <w:lastRenderedPageBreak/>
              <w:t>times compared to the traditional method.</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The study confirmed that combining the mathematical structure of traditional retrieval algorithms with the learning capabilities of neural networks through Model-Driven Deep Unfolding provides a balance between interpretability, detection accuracy, and low computational cost, making these models suitable for rapid target detection applications in wireless sensor networks.</w:t>
            </w:r>
          </w:p>
          <w:p w:rsidR="00C95AC3" w:rsidRDefault="003058A6">
            <w:pPr>
              <w:tabs>
                <w:tab w:val="left" w:pos="720"/>
              </w:tabs>
              <w:bidi/>
              <w:spacing w:after="180" w:line="360" w:lineRule="atLeast"/>
              <w:jc w:val="center"/>
              <w:rPr>
                <w:rFonts w:ascii="Times New Roman" w:hAnsi="Times New Roman" w:cs="Times New Roman"/>
                <w:rtl/>
                <w:lang w:bidi="ar-IQ"/>
              </w:rPr>
            </w:pPr>
            <w:r>
              <w:rPr>
                <w:rFonts w:ascii="Times New Roman" w:hAnsi="Times New Roman" w:cs="Times New Roman" w:hint="cs"/>
                <w:rtl/>
                <w:lang w:bidi="ar-DZ"/>
              </w:rPr>
              <w:t>The study also indicated the possibility of future development by investigating the TOA jitter effect and target detection in Off-Grid cases, as well as verifying model performance in real-world, practical applications.</w:t>
            </w:r>
          </w:p>
        </w:tc>
        <w:tc>
          <w:tcPr>
            <w:tcW w:w="2267" w:type="dxa"/>
            <w:vAlign w:val="bottom"/>
          </w:tcPr>
          <w:p w:rsidR="00C95AC3" w:rsidRDefault="003058A6">
            <w:pPr>
              <w:bidi/>
              <w:ind w:right="935"/>
              <w:rPr>
                <w:rFonts w:cs="Times New Roman"/>
                <w:b/>
                <w:bCs/>
                <w:rtl/>
                <w:lang w:bidi="ar-IQ"/>
              </w:rPr>
            </w:pPr>
            <w:r>
              <w:rPr>
                <w:rFonts w:cs="Times New Roman" w:hint="cs"/>
                <w:b/>
                <w:bCs/>
                <w:rtl/>
                <w:lang w:bidi="ar-IQ"/>
              </w:rPr>
              <w:lastRenderedPageBreak/>
              <w:t>نبذة عن النشاط</w:t>
            </w:r>
          </w:p>
          <w:p w:rsidR="00C95AC3" w:rsidRDefault="003058A6">
            <w:pPr>
              <w:bidi/>
              <w:ind w:right="935"/>
              <w:rPr>
                <w:rFonts w:cs="Times New Roman"/>
                <w:b/>
                <w:bCs/>
                <w:rtl/>
                <w:lang w:bidi="ar-IQ"/>
              </w:rPr>
            </w:pPr>
            <w:r>
              <w:rPr>
                <w:rFonts w:cs="Times New Roman"/>
                <w:b/>
                <w:bCs/>
                <w:lang w:bidi="ar-IQ"/>
              </w:rPr>
              <w:t>About the activity</w:t>
            </w:r>
          </w:p>
          <w:p w:rsidR="00C95AC3" w:rsidRDefault="00C95AC3">
            <w:pPr>
              <w:bidi/>
              <w:ind w:right="935"/>
              <w:rPr>
                <w:rFonts w:cs="Times New Roman"/>
                <w:b/>
                <w:bCs/>
                <w:rtl/>
                <w:lang w:bidi="ar-IQ"/>
              </w:rPr>
            </w:pPr>
          </w:p>
          <w:p w:rsidR="00C95AC3" w:rsidRDefault="00C95AC3">
            <w:pPr>
              <w:bidi/>
              <w:ind w:right="935"/>
              <w:rPr>
                <w:rFonts w:cs="Times New Roman"/>
                <w:b/>
                <w:bCs/>
                <w:rtl/>
                <w:lang w:bidi="ar-IQ"/>
              </w:rPr>
            </w:pPr>
          </w:p>
          <w:p w:rsidR="00C95AC3" w:rsidRDefault="00C95AC3">
            <w:pPr>
              <w:bidi/>
              <w:ind w:right="935"/>
              <w:rPr>
                <w:rFonts w:cs="Times New Roman"/>
                <w:b/>
                <w:bCs/>
                <w:rtl/>
                <w:lang w:bidi="ar-IQ"/>
              </w:rPr>
            </w:pPr>
          </w:p>
        </w:tc>
      </w:tr>
      <w:tr w:rsidR="00C95AC3">
        <w:trPr>
          <w:trHeight w:val="50"/>
          <w:jc w:val="center"/>
        </w:trPr>
        <w:tc>
          <w:tcPr>
            <w:tcW w:w="7650" w:type="dxa"/>
          </w:tcPr>
          <w:p w:rsidR="00C95AC3" w:rsidRDefault="003058A6">
            <w:pPr>
              <w:tabs>
                <w:tab w:val="left" w:pos="3264"/>
              </w:tabs>
              <w:jc w:val="both"/>
              <w:rPr>
                <w:rtl/>
                <w:lang w:bidi="ar-IQ"/>
              </w:rPr>
            </w:pPr>
            <w:r>
              <w:rPr>
                <w:rFonts w:hint="cs"/>
                <w:rtl/>
                <w:lang w:bidi="ar-DZ"/>
              </w:rPr>
              <w:lastRenderedPageBreak/>
              <w:t>https://www.facebook.com/share/p/1CC4XeTHub/</w:t>
            </w:r>
          </w:p>
        </w:tc>
        <w:tc>
          <w:tcPr>
            <w:tcW w:w="2267" w:type="dxa"/>
            <w:vAlign w:val="bottom"/>
          </w:tcPr>
          <w:p w:rsidR="00C95AC3" w:rsidRDefault="003058A6">
            <w:pPr>
              <w:bidi/>
              <w:rPr>
                <w:rFonts w:cs="Times New Roman"/>
                <w:b/>
                <w:bCs/>
                <w:lang w:bidi="ar-IQ"/>
              </w:rPr>
            </w:pPr>
            <w:r>
              <w:rPr>
                <w:rFonts w:cs="Times New Roman" w:hint="cs"/>
                <w:b/>
                <w:bCs/>
                <w:rtl/>
                <w:lang w:bidi="ar-IQ"/>
              </w:rPr>
              <w:t>رابط النشاط على الموقع الإلكتروني:</w:t>
            </w:r>
          </w:p>
        </w:tc>
      </w:tr>
    </w:tbl>
    <w:p w:rsidR="00C95AC3" w:rsidRDefault="00C95AC3">
      <w:pPr>
        <w:tabs>
          <w:tab w:val="left" w:pos="3285"/>
        </w:tabs>
        <w:bidi/>
        <w:jc w:val="both"/>
        <w:rPr>
          <w:rFonts w:ascii="Times New Roman" w:hAnsi="Times New Roman" w:cs="Times New Roman"/>
          <w:sz w:val="16"/>
          <w:szCs w:val="1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835608"/>
            <wp:effectExtent l="0" t="0" r="0" b="0"/>
            <wp:docPr id="105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1"/>
                    <pic:cNvPicPr/>
                  </pic:nvPicPr>
                  <pic:blipFill>
                    <a:blip r:embed="rId34" cstate="print"/>
                    <a:srcRect/>
                    <a:stretch/>
                  </pic:blipFill>
                  <pic:spPr>
                    <a:xfrm>
                      <a:off x="0" y="0"/>
                      <a:ext cx="2971800" cy="1835608"/>
                    </a:xfrm>
                    <a:prstGeom prst="rect">
                      <a:avLst/>
                    </a:prstGeom>
                  </pic:spPr>
                </pic:pic>
              </a:graphicData>
            </a:graphic>
          </wp:inline>
        </w:drawing>
      </w:r>
      <w:r>
        <w:rPr>
          <w:noProof/>
        </w:rPr>
        <w:drawing>
          <wp:inline distT="0" distB="0" distL="0" distR="0">
            <wp:extent cx="2971800" cy="1886480"/>
            <wp:effectExtent l="0" t="0" r="0" b="0"/>
            <wp:docPr id="105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1"/>
                    <pic:cNvPicPr/>
                  </pic:nvPicPr>
                  <pic:blipFill>
                    <a:blip r:embed="rId35" cstate="print"/>
                    <a:srcRect/>
                    <a:stretch/>
                  </pic:blipFill>
                  <pic:spPr>
                    <a:xfrm>
                      <a:off x="0" y="0"/>
                      <a:ext cx="2971800" cy="1886480"/>
                    </a:xfrm>
                    <a:prstGeom prst="rect">
                      <a:avLst/>
                    </a:prstGeom>
                  </pic:spPr>
                </pic:pic>
              </a:graphicData>
            </a:graphic>
          </wp:inline>
        </w:drawing>
      </w:r>
      <w:r>
        <w:rPr>
          <w:noProof/>
        </w:rPr>
        <w:drawing>
          <wp:inline distT="0" distB="0" distL="0" distR="0">
            <wp:extent cx="2971800" cy="2508317"/>
            <wp:effectExtent l="0" t="0" r="0" b="0"/>
            <wp:docPr id="105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1"/>
                    <pic:cNvPicPr/>
                  </pic:nvPicPr>
                  <pic:blipFill>
                    <a:blip r:embed="rId36" cstate="print"/>
                    <a:srcRect/>
                    <a:stretch/>
                  </pic:blipFill>
                  <pic:spPr>
                    <a:xfrm>
                      <a:off x="0" y="0"/>
                      <a:ext cx="2971800" cy="2508317"/>
                    </a:xfrm>
                    <a:prstGeom prst="rect">
                      <a:avLst/>
                    </a:prstGeom>
                  </pic:spPr>
                </pic:pic>
              </a:graphicData>
            </a:graphic>
          </wp:inline>
        </w:drawing>
      </w:r>
      <w:r>
        <w:rPr>
          <w:noProof/>
        </w:rPr>
        <w:drawing>
          <wp:inline distT="0" distB="0" distL="0" distR="0">
            <wp:extent cx="2971800" cy="2501751"/>
            <wp:effectExtent l="0" t="0" r="0" b="0"/>
            <wp:docPr id="105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1"/>
                    <pic:cNvPicPr/>
                  </pic:nvPicPr>
                  <pic:blipFill>
                    <a:blip r:embed="rId37" cstate="print"/>
                    <a:srcRect/>
                    <a:stretch/>
                  </pic:blipFill>
                  <pic:spPr>
                    <a:xfrm>
                      <a:off x="0" y="0"/>
                      <a:ext cx="2971800" cy="2501751"/>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10277" w:type="dxa"/>
        <w:jc w:val="center"/>
        <w:tblLook w:val="04A0" w:firstRow="1" w:lastRow="0" w:firstColumn="1" w:lastColumn="0" w:noHBand="0" w:noVBand="1"/>
      </w:tblPr>
      <w:tblGrid>
        <w:gridCol w:w="8010"/>
        <w:gridCol w:w="2267"/>
      </w:tblGrid>
      <w:tr w:rsidR="00C95AC3">
        <w:trPr>
          <w:trHeight w:val="164"/>
          <w:jc w:val="center"/>
        </w:trPr>
        <w:tc>
          <w:tcPr>
            <w:tcW w:w="8010" w:type="dxa"/>
          </w:tcPr>
          <w:p w:rsidR="00C95AC3" w:rsidRDefault="003058A6">
            <w:pPr>
              <w:bidi/>
              <w:ind w:left="-360"/>
              <w:jc w:val="center"/>
              <w:rPr>
                <w:rFonts w:ascii="Arial" w:eastAsia="Times New Roman" w:hAnsi="Arial"/>
                <w:sz w:val="24"/>
                <w:szCs w:val="24"/>
              </w:rPr>
            </w:pPr>
            <w:r>
              <w:rPr>
                <w:rFonts w:ascii="Arial" w:eastAsia="Times New Roman" w:hAnsi="Arial"/>
                <w:sz w:val="24"/>
                <w:szCs w:val="24"/>
                <w:rtl/>
              </w:rPr>
              <w:t>الهدف 4: التعليم الجيد</w:t>
            </w:r>
            <w:r>
              <w:rPr>
                <w:rFonts w:ascii="Arial" w:eastAsia="Times New Roman" w:hAnsi="Arial"/>
                <w:sz w:val="24"/>
                <w:szCs w:val="24"/>
              </w:rPr>
              <w:t xml:space="preserve"> (SDG 4: Quality Education)</w:t>
            </w:r>
          </w:p>
          <w:p w:rsidR="00C95AC3" w:rsidRDefault="003058A6">
            <w:pPr>
              <w:bidi/>
              <w:ind w:left="-360"/>
              <w:jc w:val="center"/>
              <w:rPr>
                <w:rFonts w:ascii="Arial" w:eastAsia="Times New Roman" w:hAnsi="Arial"/>
                <w:sz w:val="24"/>
                <w:szCs w:val="24"/>
              </w:rPr>
            </w:pPr>
            <w:r>
              <w:rPr>
                <w:rFonts w:ascii="Arial" w:eastAsia="Times New Roman" w:hAnsi="Arial"/>
                <w:sz w:val="24"/>
                <w:szCs w:val="24"/>
                <w:rtl/>
              </w:rPr>
              <w:t>والهدف 8: العمل اللائق ونمو الاقتصاد</w:t>
            </w:r>
            <w:r>
              <w:rPr>
                <w:rFonts w:ascii="Arial" w:eastAsia="Times New Roman" w:hAnsi="Arial"/>
                <w:sz w:val="24"/>
                <w:szCs w:val="24"/>
              </w:rPr>
              <w:t xml:space="preserve"> (SDG 8: Decent Work and Economic Growth).</w:t>
            </w:r>
          </w:p>
          <w:p w:rsidR="00C95AC3" w:rsidRDefault="00C95AC3">
            <w:pPr>
              <w:numPr>
                <w:ilvl w:val="0"/>
                <w:numId w:val="3"/>
              </w:numPr>
              <w:bidi/>
              <w:ind w:left="0"/>
              <w:rPr>
                <w:rFonts w:ascii="Arial" w:eastAsia="Times New Roman" w:hAnsi="Arial"/>
                <w:sz w:val="24"/>
                <w:szCs w:val="24"/>
                <w:rtl/>
              </w:rPr>
            </w:pPr>
          </w:p>
        </w:tc>
        <w:tc>
          <w:tcPr>
            <w:tcW w:w="226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8010" w:type="dxa"/>
            <w:shd w:val="clear" w:color="auto" w:fill="EAF1DD"/>
          </w:tcPr>
          <w:p w:rsidR="00C95AC3" w:rsidRDefault="003058A6">
            <w:pPr>
              <w:jc w:val="center"/>
              <w:rPr>
                <w:b/>
                <w:bCs/>
                <w:i/>
                <w:iCs/>
                <w:sz w:val="28"/>
                <w:szCs w:val="28"/>
                <w:lang w:bidi="ar-IQ"/>
              </w:rPr>
            </w:pPr>
            <w:r>
              <w:rPr>
                <w:rFonts w:hint="cs"/>
                <w:b/>
                <w:bCs/>
                <w:i/>
                <w:iCs/>
                <w:sz w:val="28"/>
                <w:szCs w:val="28"/>
                <w:rtl/>
                <w:lang w:bidi="ar-DZ"/>
              </w:rPr>
              <w:t>A master's thesis at the Najaf Technical Engineering College discusses "Target tracking using KalmanNet in wireless sensor networks".</w:t>
            </w:r>
          </w:p>
        </w:tc>
        <w:tc>
          <w:tcPr>
            <w:tcW w:w="226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8010" w:type="dxa"/>
          </w:tcPr>
          <w:p w:rsidR="00C95AC3" w:rsidRDefault="003058A6">
            <w:pPr>
              <w:bidi/>
              <w:jc w:val="center"/>
              <w:rPr>
                <w:sz w:val="28"/>
                <w:szCs w:val="28"/>
                <w:lang w:bidi="ar-IQ"/>
              </w:rPr>
            </w:pPr>
            <w:r>
              <w:rPr>
                <w:rFonts w:hint="cs"/>
                <w:sz w:val="28"/>
                <w:szCs w:val="28"/>
                <w:rtl/>
                <w:lang w:bidi="ar-DZ"/>
              </w:rPr>
              <w:t xml:space="preserve">بحث علمي ونتاج أكاديمي (رسالة ماجستير) </w:t>
            </w:r>
          </w:p>
        </w:tc>
        <w:tc>
          <w:tcPr>
            <w:tcW w:w="226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8010" w:type="dxa"/>
            <w:vAlign w:val="center"/>
          </w:tcPr>
          <w:p w:rsidR="00C95AC3" w:rsidRDefault="003058A6">
            <w:pPr>
              <w:bidi/>
              <w:jc w:val="center"/>
              <w:rPr>
                <w:rFonts w:ascii="Times New Roman" w:hAnsi="Times New Roman" w:cs="Times New Roman"/>
                <w:sz w:val="28"/>
                <w:szCs w:val="28"/>
                <w:lang w:bidi="ar-IQ"/>
              </w:rPr>
            </w:pPr>
            <w:r>
              <w:rPr>
                <w:rFonts w:ascii="Times New Roman" w:hAnsi="Times New Roman" w:cs="Times New Roman" w:hint="cs"/>
                <w:sz w:val="28"/>
                <w:szCs w:val="28"/>
                <w:rtl/>
                <w:lang w:bidi="ar-DZ"/>
              </w:rPr>
              <w:t xml:space="preserve">رسالة ماجستير للباحث (محمد عبد الغفور جاسم) </w:t>
            </w:r>
          </w:p>
        </w:tc>
        <w:tc>
          <w:tcPr>
            <w:tcW w:w="226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8010"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مناقشة رسالة ماجستير</w:t>
            </w:r>
          </w:p>
        </w:tc>
        <w:tc>
          <w:tcPr>
            <w:tcW w:w="226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8010" w:type="dxa"/>
          </w:tcPr>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بجامعة الفرات الأوسط التقنية رسالة ماجستير للباحث (محمد عبد الغفور جاسم) في قسم هندسة تقنيات الاتصالات، والموسومة:</w:t>
            </w:r>
          </w:p>
          <w:p w:rsidR="00C95AC3" w:rsidRDefault="00C95AC3">
            <w:pPr>
              <w:tabs>
                <w:tab w:val="left" w:pos="720"/>
              </w:tabs>
              <w:bidi/>
              <w:spacing w:after="180" w:line="360" w:lineRule="atLeast"/>
              <w:rPr>
                <w:rFonts w:ascii="Times New Roman" w:hAnsi="Times New Roman" w:cs="Times New Roman"/>
                <w:sz w:val="24"/>
                <w:szCs w:val="24"/>
                <w:rtl/>
                <w:lang w:bidi="ar-IQ"/>
              </w:rPr>
            </w:pP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(Object Tracking via KalmanNet in Wireless Sensor Networks)</w:t>
            </w:r>
          </w:p>
          <w:p w:rsidR="00C95AC3" w:rsidRDefault="00C95AC3">
            <w:pPr>
              <w:tabs>
                <w:tab w:val="left" w:pos="720"/>
              </w:tabs>
              <w:bidi/>
              <w:spacing w:after="180" w:line="360" w:lineRule="atLeast"/>
              <w:rPr>
                <w:rFonts w:ascii="Times New Roman" w:hAnsi="Times New Roman" w:cs="Times New Roman"/>
                <w:sz w:val="24"/>
                <w:szCs w:val="24"/>
                <w:rtl/>
                <w:lang w:bidi="ar-IQ"/>
              </w:rPr>
            </w:pP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تهدف الرسالة التي تقدم بها الباحث (محمد عبد الغفور جاسم) في قسم هندسة تقنيات الاتصالات/الكلية التقنية الهندسية–النجف إلى تطوير إطار متكامل لتتبع الأهداف في شبكات الاستشعار اللاسلكية من خلال تحسين عملية اختيار الحساسات ورفع دقة تقدير حالة الهدف. وقد تم اقتراح خوارزمية Hybrid CMI–Energy Sensor Scheduling التي تجمع بين المعلومات المتبادلة الشرطية (CMI) والطاقة المتبقية المقدرة للحساسات، بهدف اختيار الحساسات الأكثر فائدة للتتبع مع تقليل تكرار استخدام الحساسات نفسها وتحقيق توزيع أكثر عدالة لاستهلاك الطاقة.</w:t>
            </w:r>
          </w:p>
          <w:p w:rsidR="00C95AC3" w:rsidRDefault="00C95AC3">
            <w:pPr>
              <w:tabs>
                <w:tab w:val="left" w:pos="720"/>
              </w:tabs>
              <w:bidi/>
              <w:spacing w:after="180" w:line="360" w:lineRule="atLeast"/>
              <w:rPr>
                <w:rFonts w:ascii="Times New Roman" w:hAnsi="Times New Roman" w:cs="Times New Roman"/>
                <w:sz w:val="24"/>
                <w:szCs w:val="24"/>
                <w:rtl/>
                <w:lang w:bidi="ar-IQ"/>
              </w:rPr>
            </w:pP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كما تم تطوير Geometry-Aware KalmanNet لمعالجة قياسات المدى الصادرة من الحساسات المختارة، بالاعتماد على ابتكارات القياس، وهندسة مواقع الحساسات بالنسبة إلى الهدف، ومعلومات التنبؤ، وأقنعة صلاحية القياسات، بهدف تحسين تقدير حالة الهدف مقارنةً بالـ Extended Kalman </w:t>
            </w:r>
            <w:r>
              <w:rPr>
                <w:rFonts w:ascii="Times New Roman" w:hAnsi="Times New Roman" w:cs="Times New Roman" w:hint="cs"/>
                <w:sz w:val="24"/>
                <w:szCs w:val="24"/>
                <w:rtl/>
                <w:lang w:bidi="ar-DZ"/>
              </w:rPr>
              <w:lastRenderedPageBreak/>
              <w:t>Filter (EKF) التقليدي.</w:t>
            </w:r>
          </w:p>
          <w:p w:rsidR="00C95AC3" w:rsidRDefault="00C95AC3">
            <w:pPr>
              <w:tabs>
                <w:tab w:val="left" w:pos="720"/>
              </w:tabs>
              <w:bidi/>
              <w:spacing w:after="180" w:line="360" w:lineRule="atLeast"/>
              <w:rPr>
                <w:rFonts w:ascii="Times New Roman" w:hAnsi="Times New Roman" w:cs="Times New Roman"/>
                <w:sz w:val="24"/>
                <w:szCs w:val="24"/>
                <w:rtl/>
                <w:lang w:bidi="ar-IQ"/>
              </w:rPr>
            </w:pP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من أهم النتائج التي توصل إليها الباحث أن خوارزمية Hybrid CMI–Energy حافظت على دقة تتبع قريبة من طريقة Information-Only Greedy CMI مع تحقيق تحسن واضح في عدالة توزيع الحمل الطاقي؛ إذ خفضت عند قيمة Node-Level KL Divergence بنسبة تصل إلى 99.03% وSpatial KL Divergence بنسبة تصل إلى 96.39% مقارنة بطرق المقارنة، كما حافظت على عدد الحساسات الميتة قريباً من الصفر وعلى عمر الشبكة طوال فترة المحاكاة.</w:t>
            </w:r>
          </w:p>
          <w:p w:rsidR="00C95AC3" w:rsidRDefault="00C95AC3">
            <w:pPr>
              <w:tabs>
                <w:tab w:val="left" w:pos="720"/>
              </w:tabs>
              <w:bidi/>
              <w:spacing w:after="180" w:line="360" w:lineRule="atLeast"/>
              <w:rPr>
                <w:rFonts w:ascii="Times New Roman" w:hAnsi="Times New Roman" w:cs="Times New Roman"/>
                <w:sz w:val="24"/>
                <w:szCs w:val="24"/>
                <w:rtl/>
                <w:lang w:bidi="ar-IQ"/>
              </w:rPr>
            </w:pPr>
          </w:p>
          <w:p w:rsidR="00C95AC3" w:rsidRDefault="003058A6">
            <w:pPr>
              <w:tabs>
                <w:tab w:val="left" w:pos="720"/>
              </w:tabs>
              <w:bidi/>
              <w:spacing w:after="180" w:line="360" w:lineRule="atLeast"/>
              <w:rPr>
                <w:rFonts w:ascii="Times New Roman" w:hAnsi="Times New Roman" w:cs="Times New Roman"/>
                <w:sz w:val="24"/>
                <w:szCs w:val="24"/>
                <w:rtl/>
                <w:lang w:bidi="ar-IQ"/>
              </w:rPr>
            </w:pPr>
            <w:r>
              <w:rPr>
                <w:rFonts w:ascii="Times New Roman" w:hAnsi="Times New Roman" w:cs="Times New Roman" w:hint="cs"/>
                <w:sz w:val="24"/>
                <w:szCs w:val="24"/>
                <w:rtl/>
                <w:lang w:bidi="ar-DZ"/>
              </w:rPr>
              <w:t>كما أظهرت النتائج أن KalmanNet حقق دقة تتبع أفضل من الـEKF عند استخدام القياسات المختارة نفسها، مع خفض ملحوظ في قيمة RMSE عبر مختلف أعداد الحساسات المختار</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At Al-Furat Al-Awsat Technical University, a Master's thesis by researcher Mohammed Abdul Ghafour Jassim in the Department of Communications Engineering Technologies, entitled:</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(Object Tracking via KalmanNet in Wireless Sensor Networks)</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thesis submitted by researcher Mohammed Abdul Ghafour Jassim in the Department of Communications Engineering Technologies/Technical Engineering College – Najaf aims to develop an integrated framework for object tracking in wireless sensor networks by improving the sensor selection process and increasing the accuracy of object state estimation. A Hybrid CMI–Energy Sensor Scheduling algorithm was proposed, combining Conditional Interchange Information (CMI) and the estimated residual power of the sensors, with the aim of selecting the most useful sensors for tracking while reducing the frequency of using the same sensors and achieving a more equitable distribution of power consumption.</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Geometry-Aware KalmanNet was also developed to process range measurements from the selected sensors, relying on measurement innovations, sensor positioning geometry relative to the object, prediction information, and measurement validity masks, with the aim of improving object state estimation </w:t>
            </w:r>
            <w:r>
              <w:rPr>
                <w:rFonts w:ascii="Times New Roman" w:hAnsi="Times New Roman" w:cs="Times New Roman" w:hint="cs"/>
                <w:sz w:val="24"/>
                <w:szCs w:val="24"/>
                <w:rtl/>
                <w:lang w:bidi="ar-DZ"/>
              </w:rPr>
              <w:lastRenderedPageBreak/>
              <w:t>compared to the Extended Kalman Filter (EKF). Traditional.</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One of the most important findings of the researcher is that the Hybrid CMI–Energy algorithm maintained a tracking accuracy close to that of the Information-Only Greedy CMI method, while achieving a clear improvement in the fairness of energy load distribution. It reduced Node-Level KL Divergence by up to 99.03% and Spatial KL Divergence by up to 96.39% compared to the comparison methods. It also kept the number of dead sensors close to zero and the network lifetime throughout the simulation period.</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results also showed that KalmanNet achieved better tracking accuracy than EKF when using the same selected measurements, with a significant reduction in the RMSE value across different numbers of selected sensors.</w:t>
            </w:r>
          </w:p>
        </w:tc>
        <w:tc>
          <w:tcPr>
            <w:tcW w:w="226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8010"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https://www.facebook.com/share/p/1BvjuqV8ow/</w:t>
            </w:r>
          </w:p>
        </w:tc>
        <w:tc>
          <w:tcPr>
            <w:tcW w:w="226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3465971"/>
            <wp:effectExtent l="0" t="0" r="0" b="0"/>
            <wp:docPr id="105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1"/>
                    <pic:cNvPicPr/>
                  </pic:nvPicPr>
                  <pic:blipFill>
                    <a:blip r:embed="rId38" cstate="print"/>
                    <a:srcRect/>
                    <a:stretch/>
                  </pic:blipFill>
                  <pic:spPr>
                    <a:xfrm>
                      <a:off x="0" y="0"/>
                      <a:ext cx="2971800" cy="3465971"/>
                    </a:xfrm>
                    <a:prstGeom prst="rect">
                      <a:avLst/>
                    </a:prstGeom>
                  </pic:spPr>
                </pic:pic>
              </a:graphicData>
            </a:graphic>
          </wp:inline>
        </w:drawing>
      </w:r>
      <w:r>
        <w:rPr>
          <w:noProof/>
        </w:rPr>
        <w:drawing>
          <wp:inline distT="0" distB="0" distL="0" distR="0">
            <wp:extent cx="2971800" cy="3473305"/>
            <wp:effectExtent l="0" t="0" r="0" b="0"/>
            <wp:docPr id="105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1"/>
                    <pic:cNvPicPr/>
                  </pic:nvPicPr>
                  <pic:blipFill>
                    <a:blip r:embed="rId39" cstate="print"/>
                    <a:srcRect/>
                    <a:stretch/>
                  </pic:blipFill>
                  <pic:spPr>
                    <a:xfrm>
                      <a:off x="0" y="0"/>
                      <a:ext cx="2971800" cy="3473305"/>
                    </a:xfrm>
                    <a:prstGeom prst="rect">
                      <a:avLst/>
                    </a:prstGeom>
                  </pic:spPr>
                </pic:pic>
              </a:graphicData>
            </a:graphic>
          </wp:inline>
        </w:drawing>
      </w:r>
      <w:r>
        <w:rPr>
          <w:noProof/>
        </w:rPr>
        <w:drawing>
          <wp:inline distT="0" distB="0" distL="0" distR="0">
            <wp:extent cx="2971800" cy="2077938"/>
            <wp:effectExtent l="0" t="0" r="0" b="0"/>
            <wp:docPr id="105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1"/>
                    <pic:cNvPicPr/>
                  </pic:nvPicPr>
                  <pic:blipFill>
                    <a:blip r:embed="rId40" cstate="print"/>
                    <a:srcRect/>
                    <a:stretch/>
                  </pic:blipFill>
                  <pic:spPr>
                    <a:xfrm>
                      <a:off x="0" y="0"/>
                      <a:ext cx="2971800" cy="2077938"/>
                    </a:xfrm>
                    <a:prstGeom prst="rect">
                      <a:avLst/>
                    </a:prstGeom>
                  </pic:spPr>
                </pic:pic>
              </a:graphicData>
            </a:graphic>
          </wp:inline>
        </w:drawing>
      </w:r>
      <w:r>
        <w:rPr>
          <w:noProof/>
        </w:rPr>
        <w:drawing>
          <wp:inline distT="0" distB="0" distL="0" distR="0">
            <wp:extent cx="2971800" cy="2084164"/>
            <wp:effectExtent l="0" t="0" r="0" b="0"/>
            <wp:docPr id="105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1"/>
                    <pic:cNvPicPr/>
                  </pic:nvPicPr>
                  <pic:blipFill>
                    <a:blip r:embed="rId41" cstate="print"/>
                    <a:srcRect/>
                    <a:stretch/>
                  </pic:blipFill>
                  <pic:spPr>
                    <a:xfrm>
                      <a:off x="0" y="0"/>
                      <a:ext cx="2971800" cy="2084164"/>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9962" w:type="dxa"/>
        <w:jc w:val="center"/>
        <w:tblLook w:val="04A0" w:firstRow="1" w:lastRow="0" w:firstColumn="1" w:lastColumn="0" w:noHBand="0" w:noVBand="1"/>
      </w:tblPr>
      <w:tblGrid>
        <w:gridCol w:w="7515"/>
        <w:gridCol w:w="2447"/>
      </w:tblGrid>
      <w:tr w:rsidR="00C95AC3">
        <w:trPr>
          <w:trHeight w:val="164"/>
          <w:jc w:val="center"/>
        </w:trPr>
        <w:tc>
          <w:tcPr>
            <w:tcW w:w="7515" w:type="dxa"/>
          </w:tcPr>
          <w:p w:rsidR="00C95AC3" w:rsidRDefault="003058A6">
            <w:pPr>
              <w:bidi/>
              <w:ind w:left="360"/>
              <w:rPr>
                <w:rFonts w:ascii="Arial" w:eastAsia="Times New Roman" w:hAnsi="Arial"/>
                <w:sz w:val="24"/>
                <w:szCs w:val="24"/>
              </w:rPr>
            </w:pPr>
            <w:r>
              <w:rPr>
                <w:rFonts w:ascii="Arial" w:eastAsia="Times New Roman" w:hAnsi="Arial"/>
                <w:sz w:val="24"/>
                <w:szCs w:val="24"/>
                <w:rtl/>
              </w:rPr>
              <w:t>الهدف 4: التعليم الجيد</w:t>
            </w:r>
            <w:r>
              <w:rPr>
                <w:rFonts w:ascii="Arial" w:eastAsia="Times New Roman" w:hAnsi="Arial"/>
                <w:sz w:val="24"/>
                <w:szCs w:val="24"/>
              </w:rPr>
              <w:t xml:space="preserve"> (SDG 4)</w:t>
            </w:r>
          </w:p>
          <w:p w:rsidR="00C95AC3" w:rsidRDefault="003058A6">
            <w:pPr>
              <w:bidi/>
              <w:ind w:left="360"/>
              <w:rPr>
                <w:rFonts w:ascii="Arial" w:eastAsia="Times New Roman" w:hAnsi="Arial"/>
                <w:sz w:val="24"/>
                <w:szCs w:val="24"/>
              </w:rPr>
            </w:pPr>
            <w:r>
              <w:rPr>
                <w:rFonts w:ascii="Arial" w:eastAsia="Times New Roman" w:hAnsi="Arial"/>
                <w:sz w:val="24"/>
                <w:szCs w:val="24"/>
              </w:rPr>
              <w:t xml:space="preserve"> </w:t>
            </w:r>
            <w:r>
              <w:rPr>
                <w:rFonts w:ascii="Arial" w:eastAsia="Times New Roman" w:hAnsi="Arial"/>
                <w:sz w:val="24"/>
                <w:szCs w:val="24"/>
                <w:rtl/>
              </w:rPr>
              <w:t>والهدف 16: السلام والعدل والمؤسسات القوية</w:t>
            </w:r>
            <w:r>
              <w:rPr>
                <w:rFonts w:ascii="Arial" w:eastAsia="Times New Roman" w:hAnsi="Arial"/>
                <w:sz w:val="24"/>
                <w:szCs w:val="24"/>
              </w:rPr>
              <w:t xml:space="preserve"> (SDG 16).</w:t>
            </w:r>
          </w:p>
          <w:p w:rsidR="00C95AC3" w:rsidRDefault="00C95AC3">
            <w:pPr>
              <w:rPr>
                <w:rFonts w:ascii="Arial" w:eastAsia="Times New Roman" w:hAnsi="Arial"/>
                <w:sz w:val="24"/>
                <w:szCs w:val="24"/>
                <w:rtl/>
              </w:rPr>
            </w:pPr>
          </w:p>
        </w:tc>
        <w:tc>
          <w:tcPr>
            <w:tcW w:w="244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515" w:type="dxa"/>
            <w:shd w:val="clear" w:color="auto" w:fill="EAF1DD"/>
          </w:tcPr>
          <w:p w:rsidR="00C95AC3" w:rsidRDefault="003058A6">
            <w:pPr>
              <w:jc w:val="center"/>
              <w:rPr>
                <w:b/>
                <w:bCs/>
                <w:i/>
                <w:iCs/>
                <w:sz w:val="28"/>
                <w:szCs w:val="28"/>
                <w:lang w:bidi="ar-IQ"/>
              </w:rPr>
            </w:pPr>
            <w:r>
              <w:rPr>
                <w:rFonts w:hint="cs"/>
                <w:b/>
                <w:bCs/>
                <w:i/>
                <w:iCs/>
                <w:sz w:val="28"/>
                <w:szCs w:val="28"/>
                <w:rtl/>
                <w:lang w:bidi="ar-DZ"/>
              </w:rPr>
              <w:t>Exams continue for undergraduate students at the Najaf Technical Engineering College</w:t>
            </w:r>
          </w:p>
        </w:tc>
        <w:tc>
          <w:tcPr>
            <w:tcW w:w="244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515" w:type="dxa"/>
          </w:tcPr>
          <w:p w:rsidR="00C95AC3" w:rsidRDefault="003058A6">
            <w:pPr>
              <w:ind w:left="-360"/>
              <w:jc w:val="center"/>
              <w:rPr>
                <w:sz w:val="28"/>
                <w:szCs w:val="28"/>
                <w:lang w:bidi="ar-IQ"/>
              </w:rPr>
            </w:pPr>
            <w:r>
              <w:rPr>
                <w:rFonts w:hint="cs"/>
                <w:sz w:val="28"/>
                <w:szCs w:val="28"/>
                <w:rtl/>
                <w:lang w:bidi="ar-DZ"/>
              </w:rPr>
              <w:t xml:space="preserve">ميداني </w:t>
            </w:r>
          </w:p>
        </w:tc>
        <w:tc>
          <w:tcPr>
            <w:tcW w:w="244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515" w:type="dxa"/>
            <w:vAlign w:val="center"/>
          </w:tcPr>
          <w:p w:rsidR="00C95AC3" w:rsidRDefault="003058A6">
            <w:pPr>
              <w:bidi/>
              <w:jc w:val="center"/>
              <w:rPr>
                <w:rFonts w:ascii="Times New Roman" w:hAnsi="Times New Roman" w:cs="Times New Roman"/>
                <w:sz w:val="28"/>
                <w:szCs w:val="28"/>
                <w:lang w:bidi="ar-IQ"/>
              </w:rPr>
            </w:pPr>
            <w:r>
              <w:rPr>
                <w:rFonts w:ascii="Times New Roman" w:hAnsi="Times New Roman" w:cs="Times New Roman" w:hint="cs"/>
                <w:sz w:val="28"/>
                <w:szCs w:val="28"/>
                <w:rtl/>
                <w:lang w:bidi="ar-DZ"/>
              </w:rPr>
              <w:t>السيد عميد الكلية الأستاذ الدكتور حسنين غني الحسيني،</w:t>
            </w:r>
          </w:p>
        </w:tc>
        <w:tc>
          <w:tcPr>
            <w:tcW w:w="244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515"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استمرار امتحانات طلبة الدراسات الأولية في الكلية التقنية الهندسية النجف</w:t>
            </w:r>
          </w:p>
          <w:p w:rsidR="00C95AC3" w:rsidRDefault="00C95AC3">
            <w:pPr>
              <w:tabs>
                <w:tab w:val="left" w:pos="3312"/>
                <w:tab w:val="center" w:pos="3858"/>
              </w:tabs>
              <w:jc w:val="center"/>
              <w:rPr>
                <w:rFonts w:ascii="Times New Roman" w:hAnsi="Times New Roman" w:cs="Times New Roman"/>
                <w:sz w:val="24"/>
                <w:szCs w:val="24"/>
              </w:rPr>
            </w:pPr>
          </w:p>
        </w:tc>
        <w:tc>
          <w:tcPr>
            <w:tcW w:w="244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515" w:type="dxa"/>
          </w:tcPr>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تتواصل في الكلية التقنية الهندسية النجف – جامعة الفرات الأوسط التقنية امتحانات طلبة الدراسات الأولية، وسط أجواء امتحانية اتسمت بالانضباط والتنظيم العالي، وبما يضمن توفير البيئة المناسبة للطلبة لأداء امتحاناتهم.</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وجرت الامتحانات بانسيابية وانتظام، مع تهيئة المستلزمات اللازمة وتوفير الأجواء الملائمة للطلبة، في إطار حرص الكلية على تطبيق التعليمات والضوابط الامتحانية المعتمدة.</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وشهدت الامتحانات متابعة مستمرة ومباشرة من لدن السيد عميد الكلية الأستاذ الدكتور حسنين غني الحسيني، الذي تفقد القاعات الامتحانية واطلع على سير العملية الامتحانية، مؤكداً أهمية الالتزام بالتعليمات الامتحانية وتوفير أفضل الظروف للطلبة.</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وتأتي هذه الإجراءات في إطار حرص عمادة الكلية على إنجاح العملية الامتحانية، وتعزيز جودة الأداء الأكاديمي، بما ينسجم مع توجهات جامعة الفرات الأوسط التقنية في الارتقاء بالمستوى العلمي والتعليمي</w:t>
            </w:r>
          </w:p>
          <w:p w:rsidR="00C95AC3" w:rsidRDefault="00C95AC3">
            <w:pPr>
              <w:tabs>
                <w:tab w:val="left" w:pos="720"/>
              </w:tabs>
              <w:spacing w:after="180" w:line="360" w:lineRule="atLeast"/>
              <w:jc w:val="center"/>
              <w:rPr>
                <w:rFonts w:ascii="Times New Roman" w:hAnsi="Times New Roman" w:cs="Times New Roman"/>
                <w:sz w:val="24"/>
                <w:szCs w:val="24"/>
                <w:rtl/>
                <w:lang w:bidi="ar-IQ"/>
              </w:rPr>
            </w:pP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Undergraduate examinations are continuing at the Najaf Technical Engineering College – Middle Euphrates Technical University, in a highly organized and disciplined environment that ensures a suitable atmosphere for students to take their exams.</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The exams proceeded smoothly and regularly, with all necessary arrangements made and a conducive environment provided for the students, </w:t>
            </w:r>
            <w:r>
              <w:rPr>
                <w:rFonts w:ascii="Times New Roman" w:hAnsi="Times New Roman" w:cs="Times New Roman" w:hint="cs"/>
                <w:sz w:val="24"/>
                <w:szCs w:val="24"/>
                <w:rtl/>
                <w:lang w:bidi="ar-DZ"/>
              </w:rPr>
              <w:lastRenderedPageBreak/>
              <w:t>reflecting the college's commitment to implementing the approved examination regulations and procedures.</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The Dean of the College, Professor Dr. Hassanein Ghani Al-Husseini, oversaw the examinations, inspecting the examination halls and reviewing the examination process. He emphasized the importance of adhering to examination regulations and providing the best possible conditions for the students.</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These measures are part of the college administration's commitment to the success of the examination process and enhancing the quality of academic performance, in line with the Middle Euphrates Technical University's vision of raising the scientific and educational standards.</w:t>
            </w:r>
          </w:p>
        </w:tc>
        <w:tc>
          <w:tcPr>
            <w:tcW w:w="244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515"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https://www.facebook.com/share/p/1cx7qtFWBB/</w:t>
            </w:r>
          </w:p>
        </w:tc>
        <w:tc>
          <w:tcPr>
            <w:tcW w:w="244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3058A6">
      <w:pPr>
        <w:tabs>
          <w:tab w:val="left" w:pos="3285"/>
        </w:tabs>
        <w:bidi/>
        <w:jc w:val="both"/>
        <w:rPr>
          <w:rFonts w:ascii="Times New Roman" w:hAnsi="Times New Roman" w:cs="Times New Roman"/>
          <w:sz w:val="36"/>
          <w:szCs w:val="36"/>
          <w:lang w:bidi="ar-IQ"/>
        </w:rPr>
      </w:pPr>
      <w:r>
        <w:rPr>
          <w:noProof/>
        </w:rPr>
        <w:lastRenderedPageBreak/>
        <w:drawing>
          <wp:inline distT="0" distB="0" distL="0" distR="0">
            <wp:extent cx="2971800" cy="1982665"/>
            <wp:effectExtent l="0" t="0" r="0" b="0"/>
            <wp:docPr id="105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1"/>
                    <pic:cNvPicPr/>
                  </pic:nvPicPr>
                  <pic:blipFill>
                    <a:blip r:embed="rId42" cstate="print"/>
                    <a:srcRect/>
                    <a:stretch/>
                  </pic:blipFill>
                  <pic:spPr>
                    <a:xfrm>
                      <a:off x="0" y="0"/>
                      <a:ext cx="2971800" cy="1982665"/>
                    </a:xfrm>
                    <a:prstGeom prst="rect">
                      <a:avLst/>
                    </a:prstGeom>
                  </pic:spPr>
                </pic:pic>
              </a:graphicData>
            </a:graphic>
          </wp:inline>
        </w:drawing>
      </w:r>
      <w:r>
        <w:rPr>
          <w:noProof/>
        </w:rPr>
        <w:drawing>
          <wp:inline distT="0" distB="0" distL="0" distR="0">
            <wp:extent cx="2971800" cy="1981200"/>
            <wp:effectExtent l="0" t="0" r="0" b="0"/>
            <wp:docPr id="106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1"/>
                    <pic:cNvPicPr/>
                  </pic:nvPicPr>
                  <pic:blipFill>
                    <a:blip r:embed="rId43" cstate="print"/>
                    <a:srcRect/>
                    <a:stretch/>
                  </pic:blipFill>
                  <pic:spPr>
                    <a:xfrm>
                      <a:off x="0" y="0"/>
                      <a:ext cx="2971800" cy="1981200"/>
                    </a:xfrm>
                    <a:prstGeom prst="rect">
                      <a:avLst/>
                    </a:prstGeom>
                  </pic:spPr>
                </pic:pic>
              </a:graphicData>
            </a:graphic>
          </wp:inline>
        </w:drawing>
      </w:r>
      <w:r>
        <w:rPr>
          <w:noProof/>
        </w:rPr>
        <w:drawing>
          <wp:inline distT="0" distB="0" distL="0" distR="0">
            <wp:extent cx="2971800" cy="1979730"/>
            <wp:effectExtent l="0" t="0" r="0" b="0"/>
            <wp:docPr id="106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1"/>
                    <pic:cNvPicPr/>
                  </pic:nvPicPr>
                  <pic:blipFill>
                    <a:blip r:embed="rId44" cstate="print"/>
                    <a:srcRect/>
                    <a:stretch/>
                  </pic:blipFill>
                  <pic:spPr>
                    <a:xfrm>
                      <a:off x="0" y="0"/>
                      <a:ext cx="2971800" cy="1979730"/>
                    </a:xfrm>
                    <a:prstGeom prst="rect">
                      <a:avLst/>
                    </a:prstGeom>
                  </pic:spPr>
                </pic:pic>
              </a:graphicData>
            </a:graphic>
          </wp:inline>
        </w:drawing>
      </w:r>
      <w:r>
        <w:rPr>
          <w:noProof/>
        </w:rPr>
        <w:drawing>
          <wp:inline distT="0" distB="0" distL="0" distR="0">
            <wp:extent cx="2971800" cy="1980454"/>
            <wp:effectExtent l="0" t="0" r="0" b="0"/>
            <wp:docPr id="106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1"/>
                    <pic:cNvPicPr/>
                  </pic:nvPicPr>
                  <pic:blipFill>
                    <a:blip r:embed="rId45" cstate="print"/>
                    <a:srcRect/>
                    <a:stretch/>
                  </pic:blipFill>
                  <pic:spPr>
                    <a:xfrm>
                      <a:off x="0" y="0"/>
                      <a:ext cx="2971800" cy="1980454"/>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rsidR="00C95AC3" w:rsidRDefault="00C95AC3">
            <w:pPr>
              <w:bidi/>
              <w:rPr>
                <w:rFonts w:cs="Times New Roman"/>
                <w:b/>
                <w:bCs/>
                <w:sz w:val="28"/>
                <w:szCs w:val="28"/>
                <w:lang w:bidi="ar-IQ"/>
              </w:rPr>
            </w:pPr>
          </w:p>
          <w:p w:rsidR="00C95AC3" w:rsidRDefault="00C95AC3">
            <w:pPr>
              <w:bidi/>
              <w:rPr>
                <w:b/>
                <w:bCs/>
                <w:sz w:val="28"/>
                <w:szCs w:val="28"/>
                <w:lang w:bidi="ar-IQ"/>
              </w:rPr>
            </w:pP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10007" w:type="dxa"/>
        <w:jc w:val="center"/>
        <w:tblLook w:val="04A0" w:firstRow="1" w:lastRow="0" w:firstColumn="1" w:lastColumn="0" w:noHBand="0" w:noVBand="1"/>
      </w:tblPr>
      <w:tblGrid>
        <w:gridCol w:w="7830"/>
        <w:gridCol w:w="2177"/>
      </w:tblGrid>
      <w:tr w:rsidR="00C95AC3">
        <w:trPr>
          <w:trHeight w:val="164"/>
          <w:jc w:val="center"/>
        </w:trPr>
        <w:tc>
          <w:tcPr>
            <w:tcW w:w="7830" w:type="dxa"/>
          </w:tcPr>
          <w:p w:rsidR="00C95AC3" w:rsidRDefault="003058A6">
            <w:pPr>
              <w:bidi/>
              <w:ind w:left="360"/>
              <w:rPr>
                <w:rFonts w:ascii="Arial" w:eastAsia="Times New Roman" w:hAnsi="Arial"/>
                <w:sz w:val="24"/>
                <w:szCs w:val="24"/>
                <w:rtl/>
              </w:rPr>
            </w:pPr>
            <w:r>
              <w:rPr>
                <w:rFonts w:ascii="Arial" w:eastAsia="Times New Roman" w:hAnsi="Arial"/>
                <w:sz w:val="24"/>
                <w:szCs w:val="24"/>
                <w:rtl/>
              </w:rPr>
              <w:t>الهدف 7: طاقة نظيفة وبأسعار معقولة (</w:t>
            </w:r>
            <w:r>
              <w:rPr>
                <w:rFonts w:ascii="Arial" w:eastAsia="Times New Roman" w:hAnsi="Arial"/>
                <w:sz w:val="24"/>
                <w:szCs w:val="24"/>
              </w:rPr>
              <w:t xml:space="preserve">SDG </w:t>
            </w:r>
            <w:r>
              <w:rPr>
                <w:rFonts w:ascii="Arial" w:eastAsia="Times New Roman" w:hAnsi="Arial"/>
                <w:sz w:val="24"/>
                <w:szCs w:val="24"/>
                <w:rtl/>
              </w:rPr>
              <w:t xml:space="preserve">7) </w:t>
            </w:r>
          </w:p>
          <w:p w:rsidR="00C95AC3" w:rsidRDefault="003058A6">
            <w:pPr>
              <w:bidi/>
              <w:ind w:left="360"/>
              <w:rPr>
                <w:rFonts w:ascii="Arial" w:eastAsia="Times New Roman" w:hAnsi="Arial"/>
                <w:sz w:val="24"/>
                <w:szCs w:val="24"/>
              </w:rPr>
            </w:pPr>
            <w:r>
              <w:rPr>
                <w:rFonts w:ascii="Arial" w:eastAsia="Times New Roman" w:hAnsi="Arial"/>
                <w:sz w:val="24"/>
                <w:szCs w:val="24"/>
                <w:rtl/>
              </w:rPr>
              <w:t>الهدف 9: الصناعة والابتكار والهياكل الأساسية (</w:t>
            </w:r>
            <w:r>
              <w:rPr>
                <w:rFonts w:ascii="Arial" w:eastAsia="Times New Roman" w:hAnsi="Arial"/>
                <w:sz w:val="24"/>
                <w:szCs w:val="24"/>
              </w:rPr>
              <w:t xml:space="preserve">SDG </w:t>
            </w:r>
            <w:r>
              <w:rPr>
                <w:rFonts w:ascii="Arial" w:eastAsia="Times New Roman" w:hAnsi="Arial"/>
                <w:sz w:val="24"/>
                <w:szCs w:val="24"/>
                <w:rtl/>
              </w:rPr>
              <w:t>9).</w:t>
            </w:r>
          </w:p>
          <w:p w:rsidR="00C95AC3" w:rsidRDefault="00C95AC3">
            <w:pPr>
              <w:pStyle w:val="a7"/>
              <w:bidi/>
              <w:rPr>
                <w:rFonts w:ascii="Arial" w:eastAsia="Times New Roman" w:hAnsi="Arial"/>
                <w:sz w:val="24"/>
                <w:szCs w:val="24"/>
                <w:rtl/>
              </w:rPr>
            </w:pPr>
          </w:p>
        </w:tc>
        <w:tc>
          <w:tcPr>
            <w:tcW w:w="217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830" w:type="dxa"/>
            <w:shd w:val="clear" w:color="auto" w:fill="EAF1DD"/>
          </w:tcPr>
          <w:p w:rsidR="00C95AC3" w:rsidRDefault="003058A6">
            <w:pPr>
              <w:jc w:val="center"/>
              <w:rPr>
                <w:b/>
                <w:bCs/>
                <w:i/>
                <w:iCs/>
                <w:sz w:val="28"/>
                <w:szCs w:val="28"/>
                <w:lang w:bidi="ar-IQ"/>
              </w:rPr>
            </w:pPr>
            <w:r>
              <w:rPr>
                <w:rFonts w:hint="cs"/>
                <w:b/>
                <w:bCs/>
                <w:i/>
                <w:iCs/>
                <w:sz w:val="28"/>
                <w:szCs w:val="28"/>
                <w:rtl/>
                <w:lang w:bidi="ar-DZ"/>
              </w:rPr>
              <w:t>A master's thesis exploring "the development of an experimental system for harvesting water from the air"</w:t>
            </w:r>
          </w:p>
        </w:tc>
        <w:tc>
          <w:tcPr>
            <w:tcW w:w="217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830" w:type="dxa"/>
          </w:tcPr>
          <w:p w:rsidR="00C95AC3" w:rsidRDefault="003058A6">
            <w:pPr>
              <w:bidi/>
              <w:jc w:val="center"/>
              <w:rPr>
                <w:sz w:val="28"/>
                <w:szCs w:val="28"/>
                <w:lang w:bidi="ar-IQ"/>
              </w:rPr>
            </w:pPr>
            <w:r>
              <w:rPr>
                <w:rFonts w:hint="cs"/>
                <w:sz w:val="28"/>
                <w:szCs w:val="28"/>
                <w:rtl/>
                <w:lang w:bidi="ar-DZ"/>
              </w:rPr>
              <w:t xml:space="preserve">بحث علمي ونتاج أكاديمي (رسالة ماجستير) </w:t>
            </w:r>
          </w:p>
        </w:tc>
        <w:tc>
          <w:tcPr>
            <w:tcW w:w="217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830" w:type="dxa"/>
            <w:vAlign w:val="center"/>
          </w:tcPr>
          <w:p w:rsidR="00C95AC3" w:rsidRDefault="003058A6">
            <w:pPr>
              <w:pStyle w:val="a7"/>
              <w:bidi/>
              <w:jc w:val="center"/>
              <w:rPr>
                <w:rFonts w:ascii="Times New Roman" w:hAnsi="Times New Roman" w:cs="Times New Roman"/>
                <w:sz w:val="28"/>
                <w:szCs w:val="28"/>
              </w:rPr>
            </w:pPr>
            <w:r>
              <w:rPr>
                <w:rFonts w:ascii="Times New Roman" w:hAnsi="Times New Roman" w:cs="Times New Roman" w:hint="cs"/>
                <w:sz w:val="28"/>
                <w:szCs w:val="28"/>
                <w:rtl/>
                <w:lang w:bidi="ar-DZ"/>
              </w:rPr>
              <w:t>الباحث (علي محمد عبد)</w:t>
            </w:r>
          </w:p>
        </w:tc>
        <w:tc>
          <w:tcPr>
            <w:tcW w:w="217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830"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رسالة ماجستير تبحث في " تطوير منظومة تجريبية لحصاد المياه من الهواء"</w:t>
            </w:r>
          </w:p>
          <w:p w:rsidR="00C95AC3" w:rsidRDefault="00C95AC3">
            <w:pPr>
              <w:tabs>
                <w:tab w:val="left" w:pos="3312"/>
                <w:tab w:val="center" w:pos="3858"/>
              </w:tabs>
              <w:jc w:val="center"/>
              <w:rPr>
                <w:rFonts w:ascii="Times New Roman" w:hAnsi="Times New Roman" w:cs="Times New Roman"/>
                <w:sz w:val="24"/>
                <w:szCs w:val="24"/>
              </w:rPr>
            </w:pPr>
          </w:p>
        </w:tc>
        <w:tc>
          <w:tcPr>
            <w:tcW w:w="217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830" w:type="dxa"/>
          </w:tcPr>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ناقشت الكلية التقنية الهندسية النجف – جامعة الفرات الأوسط التقنية رسالة الماجستير التي تقدم بها الباحث (علي محمد عبد)، بعنوان:</w:t>
            </w:r>
          </w:p>
          <w:p w:rsidR="00C95AC3" w:rsidRDefault="00C95AC3">
            <w:pPr>
              <w:numPr>
                <w:ilvl w:val="0"/>
                <w:numId w:val="25"/>
              </w:numPr>
              <w:bidi/>
              <w:ind w:left="-3"/>
              <w:rPr>
                <w:rFonts w:ascii="Times New Roman" w:hAnsi="Times New Roman" w:cs="Times New Roman"/>
                <w:sz w:val="24"/>
                <w:szCs w:val="24"/>
                <w:rtl/>
              </w:rPr>
            </w:pPr>
          </w:p>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“دراسة تجريبية لتقييم أداء منظومة لحصاد المياه من الهواء”</w:t>
            </w:r>
          </w:p>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(AN EXPERIMENTAL STUDY TO EVALUATE THE PERFORMANCE OF AN AIR-WATER HARVESTING SYSTEM)</w:t>
            </w:r>
          </w:p>
          <w:p w:rsidR="00C95AC3" w:rsidRDefault="00C95AC3">
            <w:pPr>
              <w:numPr>
                <w:ilvl w:val="0"/>
                <w:numId w:val="25"/>
              </w:numPr>
              <w:bidi/>
              <w:ind w:left="-3"/>
              <w:rPr>
                <w:rFonts w:ascii="Times New Roman" w:hAnsi="Times New Roman" w:cs="Times New Roman"/>
                <w:sz w:val="24"/>
                <w:szCs w:val="24"/>
                <w:rtl/>
              </w:rPr>
            </w:pPr>
          </w:p>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هدفت الدراسة إلى تصميم وتصنيع وتقييم منظومة تجريبية لحصاد المياه من الهواء الجوي، بالاعتماد على تكثيف بخار الماء باستخدام دورة تبريد بانضغاط البخار، مع دراسة تأثير عدد من المتغيرات البيئية والتشغيلية في كمية المياه المتكثفة وكفاءة المنظومة.</w:t>
            </w:r>
          </w:p>
          <w:p w:rsidR="00C95AC3" w:rsidRDefault="00C95AC3">
            <w:pPr>
              <w:numPr>
                <w:ilvl w:val="0"/>
                <w:numId w:val="25"/>
              </w:numPr>
              <w:bidi/>
              <w:ind w:left="-3"/>
              <w:rPr>
                <w:rFonts w:ascii="Times New Roman" w:hAnsi="Times New Roman" w:cs="Times New Roman"/>
                <w:sz w:val="24"/>
                <w:szCs w:val="24"/>
                <w:rtl/>
              </w:rPr>
            </w:pPr>
          </w:p>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وتضمنت الدراسة اختبار تأثير سرعة الهواء ودرجة حرارته والرطوبة النسبية ودرجة حرارة سطح التبريد وفترة التشغيل، فضلاً عن استخدام شبكة سلكية ومولد ضباب فوق صوتي لتحسين أداء المنظومة، إلى جانب اختبار نظام هجين يجمع بين التقنيتين.</w:t>
            </w:r>
          </w:p>
          <w:p w:rsidR="00C95AC3" w:rsidRDefault="00C95AC3">
            <w:pPr>
              <w:numPr>
                <w:ilvl w:val="0"/>
                <w:numId w:val="25"/>
              </w:numPr>
              <w:bidi/>
              <w:ind w:left="-3"/>
              <w:rPr>
                <w:rFonts w:ascii="Times New Roman" w:hAnsi="Times New Roman" w:cs="Times New Roman"/>
                <w:sz w:val="24"/>
                <w:szCs w:val="24"/>
                <w:rtl/>
              </w:rPr>
            </w:pPr>
          </w:p>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وأظهرت النتائج أن سرعة الهواء 0.65 م/ثانية حققت أفضل أداء ضمن ظروف التجارب، فيما سجل التشغيل الليلي كمية مياه بلغت نحو 139 مل مقارنةً بـ 110 مل خلال التشغيل النهاري. كما أسهمت الشبكة السلكية في رفع كمية المياه المجمعة من 44 إلى 60 مل، بينما حقق النظام الهجين أعلى كمية تجميع بلغت نحو 140 مل خلال خمس ساعات.</w:t>
            </w:r>
          </w:p>
          <w:p w:rsidR="00C95AC3" w:rsidRDefault="00C95AC3">
            <w:pPr>
              <w:numPr>
                <w:ilvl w:val="0"/>
                <w:numId w:val="25"/>
              </w:numPr>
              <w:bidi/>
              <w:ind w:left="-3"/>
              <w:rPr>
                <w:rFonts w:ascii="Times New Roman" w:hAnsi="Times New Roman" w:cs="Times New Roman"/>
                <w:sz w:val="24"/>
                <w:szCs w:val="24"/>
                <w:rtl/>
              </w:rPr>
            </w:pPr>
          </w:p>
          <w:p w:rsidR="00C95AC3" w:rsidRDefault="003058A6">
            <w:pPr>
              <w:numPr>
                <w:ilvl w:val="0"/>
                <w:numId w:val="25"/>
              </w:numPr>
              <w:bidi/>
              <w:ind w:left="-3"/>
              <w:rPr>
                <w:rFonts w:ascii="Times New Roman" w:hAnsi="Times New Roman" w:cs="Times New Roman"/>
                <w:sz w:val="24"/>
                <w:szCs w:val="24"/>
                <w:rtl/>
              </w:rPr>
            </w:pPr>
            <w:r>
              <w:rPr>
                <w:rFonts w:ascii="Times New Roman" w:hAnsi="Times New Roman" w:cs="Times New Roman" w:hint="cs"/>
                <w:sz w:val="24"/>
                <w:szCs w:val="24"/>
                <w:rtl/>
                <w:lang w:bidi="ar-DZ"/>
              </w:rPr>
              <w:t xml:space="preserve">وأكدت الدراسة أهمية التحكم بدرجة حرارة سطح التكثيف وسرعة الهواء والظروف الحرارية والرطوبية لتحسين كفاءة حصاد المياه من الهواء، مع إمكانية تطوير المنظومة مستقبلاً من خلال أنظمة تحكم ذكية وتقنيات أكثر كفاءة في انتقال الحرارة والكتلة، بما يدعم تطبيقات المياه اللامركزية والمستدامة. </w:t>
            </w:r>
          </w:p>
          <w:p w:rsidR="00C95AC3" w:rsidRDefault="003058A6">
            <w:pPr>
              <w:bidi/>
              <w:jc w:val="right"/>
              <w:rPr>
                <w:rFonts w:ascii="Times New Roman" w:hAnsi="Times New Roman" w:cs="Times New Roman"/>
                <w:sz w:val="24"/>
                <w:szCs w:val="24"/>
                <w:rtl/>
              </w:rPr>
            </w:pPr>
            <w:r>
              <w:rPr>
                <w:rFonts w:ascii="Times New Roman" w:hAnsi="Times New Roman" w:cs="Times New Roman" w:hint="cs"/>
                <w:sz w:val="24"/>
                <w:szCs w:val="24"/>
                <w:rtl/>
                <w:lang w:bidi="ar-DZ"/>
              </w:rPr>
              <w:t>The Najaf Technical Engineering College – Middle Euphrates Technical University discussed the Master's thesis submitted by researcher Ali Mohammed Abdul, entitled:</w:t>
            </w:r>
          </w:p>
          <w:p w:rsidR="00C95AC3" w:rsidRDefault="003058A6">
            <w:pPr>
              <w:bidi/>
              <w:jc w:val="right"/>
              <w:rPr>
                <w:rFonts w:ascii="Times New Roman" w:hAnsi="Times New Roman" w:cs="Times New Roman"/>
                <w:sz w:val="24"/>
                <w:szCs w:val="24"/>
                <w:rtl/>
              </w:rPr>
            </w:pPr>
            <w:r>
              <w:rPr>
                <w:rFonts w:ascii="Times New Roman" w:hAnsi="Times New Roman" w:cs="Times New Roman" w:hint="cs"/>
                <w:sz w:val="24"/>
                <w:szCs w:val="24"/>
                <w:rtl/>
                <w:lang w:bidi="ar-DZ"/>
              </w:rPr>
              <w:lastRenderedPageBreak/>
              <w:t>An Experimental Study to Evaluate the Performance of an Air-Water Harvesting System</w:t>
            </w:r>
          </w:p>
          <w:p w:rsidR="00C95AC3" w:rsidRDefault="003058A6">
            <w:pPr>
              <w:bidi/>
              <w:jc w:val="right"/>
              <w:rPr>
                <w:rFonts w:ascii="Times New Roman" w:hAnsi="Times New Roman" w:cs="Times New Roman"/>
                <w:sz w:val="24"/>
                <w:szCs w:val="24"/>
                <w:rtl/>
              </w:rPr>
            </w:pPr>
            <w:r>
              <w:rPr>
                <w:rFonts w:ascii="Times New Roman" w:hAnsi="Times New Roman" w:cs="Times New Roman" w:hint="cs"/>
                <w:sz w:val="24"/>
                <w:szCs w:val="24"/>
                <w:rtl/>
                <w:lang w:bidi="ar-DZ"/>
              </w:rPr>
              <w:t>(AN EXPERIMENTAL STUDY TO EVALUATE THE PERFORMANCE OF AN AIR-WATER HARVESTING SYSTEM)</w:t>
            </w:r>
          </w:p>
          <w:p w:rsidR="00C95AC3" w:rsidRDefault="003058A6">
            <w:pPr>
              <w:bidi/>
              <w:jc w:val="both"/>
              <w:rPr>
                <w:rFonts w:ascii="Times New Roman" w:hAnsi="Times New Roman" w:cs="Times New Roman"/>
                <w:sz w:val="24"/>
                <w:szCs w:val="24"/>
                <w:rtl/>
              </w:rPr>
            </w:pPr>
            <w:r>
              <w:rPr>
                <w:rFonts w:ascii="Times New Roman" w:hAnsi="Times New Roman" w:cs="Times New Roman" w:hint="cs"/>
                <w:sz w:val="24"/>
                <w:szCs w:val="24"/>
                <w:rtl/>
                <w:lang w:bidi="ar-DZ"/>
              </w:rPr>
              <w:t>The study aimed to design, manufacture, and evaluate an experimental air-water harvesting system, relying on water vapor condensation using a vapor compression cooling cycle, while studying the effect of several environmental and operational variables on the amount of condensed water and the system's efficiency.</w:t>
            </w:r>
          </w:p>
          <w:p w:rsidR="00C95AC3" w:rsidRDefault="003058A6">
            <w:pPr>
              <w:bidi/>
              <w:jc w:val="right"/>
              <w:rPr>
                <w:rFonts w:ascii="Times New Roman" w:hAnsi="Times New Roman" w:cs="Times New Roman"/>
                <w:sz w:val="24"/>
                <w:szCs w:val="24"/>
                <w:rtl/>
              </w:rPr>
            </w:pPr>
            <w:r>
              <w:rPr>
                <w:rFonts w:ascii="Times New Roman" w:hAnsi="Times New Roman" w:cs="Times New Roman" w:hint="cs"/>
                <w:sz w:val="24"/>
                <w:szCs w:val="24"/>
                <w:rtl/>
                <w:lang w:bidi="ar-DZ"/>
              </w:rPr>
              <w:t>The study included testing the effect of air speed, temperature, relative humidity, cooling surface temperature, and operating time, as well as using a wire mesh and an ultrasonic fog generator to improve the system's performance, in addition to testing a hybrid system combining the two technologies.</w:t>
            </w:r>
          </w:p>
          <w:p w:rsidR="00C95AC3" w:rsidRDefault="003058A6">
            <w:pPr>
              <w:bidi/>
              <w:jc w:val="right"/>
              <w:rPr>
                <w:rFonts w:ascii="Times New Roman" w:hAnsi="Times New Roman" w:cs="Times New Roman"/>
                <w:sz w:val="24"/>
                <w:szCs w:val="24"/>
                <w:rtl/>
              </w:rPr>
            </w:pPr>
            <w:r>
              <w:rPr>
                <w:rFonts w:ascii="Times New Roman" w:hAnsi="Times New Roman" w:cs="Times New Roman" w:hint="cs"/>
                <w:sz w:val="24"/>
                <w:szCs w:val="24"/>
                <w:rtl/>
                <w:lang w:bidi="ar-DZ"/>
              </w:rPr>
              <w:t>The results showed that an air speed of 0.65 m/s achieved the best performance under the experimental conditions, while nighttime operation recorded a water quantity of approximately 139 ml compared to 110 ml during daytime operation. The wired network also contributed to increasing the amount of collected water from 44 to 60 ml, while the hybrid system achieved the highest collection amount of approximately 140 ml over five hours.</w:t>
            </w:r>
          </w:p>
          <w:p w:rsidR="00C95AC3" w:rsidRDefault="003058A6">
            <w:pPr>
              <w:bidi/>
              <w:jc w:val="right"/>
              <w:rPr>
                <w:rFonts w:ascii="Times New Roman" w:hAnsi="Times New Roman" w:cs="Times New Roman"/>
                <w:sz w:val="24"/>
                <w:szCs w:val="24"/>
                <w:rtl/>
              </w:rPr>
            </w:pPr>
            <w:r>
              <w:rPr>
                <w:rFonts w:ascii="Times New Roman" w:hAnsi="Times New Roman" w:cs="Times New Roman" w:hint="cs"/>
                <w:sz w:val="24"/>
                <w:szCs w:val="24"/>
                <w:rtl/>
                <w:lang w:bidi="ar-DZ"/>
              </w:rPr>
              <w:t>The study emphasized the importance of controlling the condensation surface temperature, air velocity, and thermal and humidity conditions to improve the efficiency of atmospheric water harvesting, with the possibility of developing the system in the future through intelligent control systems and more efficient heat and mass transfer technologies, thus supporting decentralized and sustainable water applications.</w:t>
            </w:r>
          </w:p>
        </w:tc>
        <w:tc>
          <w:tcPr>
            <w:tcW w:w="217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830" w:type="dxa"/>
          </w:tcPr>
          <w:p w:rsidR="00C95AC3" w:rsidRDefault="00C95AC3">
            <w:pPr>
              <w:tabs>
                <w:tab w:val="left" w:pos="3264"/>
              </w:tabs>
              <w:jc w:val="both"/>
              <w:rPr>
                <w:sz w:val="28"/>
                <w:szCs w:val="28"/>
                <w:rtl/>
                <w:lang w:bidi="ar-IQ"/>
              </w:rPr>
            </w:pPr>
          </w:p>
          <w:p w:rsidR="00C95AC3" w:rsidRDefault="003058A6">
            <w:pPr>
              <w:tabs>
                <w:tab w:val="left" w:pos="3264"/>
              </w:tabs>
              <w:jc w:val="both"/>
              <w:rPr>
                <w:sz w:val="28"/>
                <w:szCs w:val="28"/>
                <w:rtl/>
                <w:lang w:bidi="ar-IQ"/>
              </w:rPr>
            </w:pPr>
            <w:r>
              <w:rPr>
                <w:rFonts w:hint="cs"/>
                <w:sz w:val="28"/>
                <w:szCs w:val="28"/>
                <w:rtl/>
                <w:lang w:bidi="ar-DZ"/>
              </w:rPr>
              <w:t>https://www.facebook.com/share/p/1EyF2b3vba/</w:t>
            </w:r>
          </w:p>
        </w:tc>
        <w:tc>
          <w:tcPr>
            <w:tcW w:w="217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25984"/>
            <wp:effectExtent l="0" t="0" r="0" b="0"/>
            <wp:docPr id="106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1"/>
                    <pic:cNvPicPr/>
                  </pic:nvPicPr>
                  <pic:blipFill>
                    <a:blip r:embed="rId46" cstate="print"/>
                    <a:srcRect/>
                    <a:stretch/>
                  </pic:blipFill>
                  <pic:spPr>
                    <a:xfrm>
                      <a:off x="0" y="0"/>
                      <a:ext cx="2971800" cy="1925984"/>
                    </a:xfrm>
                    <a:prstGeom prst="rect">
                      <a:avLst/>
                    </a:prstGeom>
                  </pic:spPr>
                </pic:pic>
              </a:graphicData>
            </a:graphic>
          </wp:inline>
        </w:drawing>
      </w:r>
      <w:r>
        <w:rPr>
          <w:noProof/>
        </w:rPr>
        <w:drawing>
          <wp:inline distT="0" distB="0" distL="0" distR="0">
            <wp:extent cx="2971800" cy="1939837"/>
            <wp:effectExtent l="0" t="0" r="0" b="0"/>
            <wp:docPr id="106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1"/>
                    <pic:cNvPicPr/>
                  </pic:nvPicPr>
                  <pic:blipFill>
                    <a:blip r:embed="rId47" cstate="print"/>
                    <a:srcRect/>
                    <a:stretch/>
                  </pic:blipFill>
                  <pic:spPr>
                    <a:xfrm>
                      <a:off x="0" y="0"/>
                      <a:ext cx="2971800" cy="1939837"/>
                    </a:xfrm>
                    <a:prstGeom prst="rect">
                      <a:avLst/>
                    </a:prstGeom>
                  </pic:spPr>
                </pic:pic>
              </a:graphicData>
            </a:graphic>
          </wp:inline>
        </w:drawing>
      </w:r>
      <w:r>
        <w:rPr>
          <w:noProof/>
        </w:rPr>
        <w:drawing>
          <wp:inline distT="0" distB="0" distL="0" distR="0">
            <wp:extent cx="2971800" cy="1980716"/>
            <wp:effectExtent l="0" t="0" r="0" b="0"/>
            <wp:docPr id="106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1"/>
                    <pic:cNvPicPr/>
                  </pic:nvPicPr>
                  <pic:blipFill>
                    <a:blip r:embed="rId48"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71278"/>
            <wp:effectExtent l="0" t="0" r="0" b="0"/>
            <wp:docPr id="106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1"/>
                    <pic:cNvPicPr/>
                  </pic:nvPicPr>
                  <pic:blipFill>
                    <a:blip r:embed="rId49" cstate="print"/>
                    <a:srcRect/>
                    <a:stretch/>
                  </pic:blipFill>
                  <pic:spPr>
                    <a:xfrm>
                      <a:off x="0" y="0"/>
                      <a:ext cx="2971800" cy="1971278"/>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9998" w:type="dxa"/>
        <w:jc w:val="center"/>
        <w:tblLook w:val="04A0" w:firstRow="1" w:lastRow="0" w:firstColumn="1" w:lastColumn="0" w:noHBand="0" w:noVBand="1"/>
      </w:tblPr>
      <w:tblGrid>
        <w:gridCol w:w="7731"/>
        <w:gridCol w:w="2267"/>
      </w:tblGrid>
      <w:tr w:rsidR="00C95AC3">
        <w:trPr>
          <w:trHeight w:val="164"/>
          <w:jc w:val="center"/>
        </w:trPr>
        <w:tc>
          <w:tcPr>
            <w:tcW w:w="7731" w:type="dxa"/>
          </w:tcPr>
          <w:p w:rsidR="00C95AC3" w:rsidRDefault="003058A6">
            <w:pPr>
              <w:ind w:left="360"/>
              <w:jc w:val="right"/>
              <w:rPr>
                <w:rFonts w:ascii="Arial" w:eastAsia="Times New Roman" w:hAnsi="Arial"/>
                <w:sz w:val="24"/>
                <w:szCs w:val="24"/>
                <w:rtl/>
              </w:rPr>
            </w:pPr>
            <w:r>
              <w:rPr>
                <w:rFonts w:ascii="Arial" w:eastAsia="Times New Roman" w:hAnsi="Arial"/>
                <w:sz w:val="24"/>
                <w:szCs w:val="24"/>
                <w:rtl/>
              </w:rPr>
              <w:t>الهدف 3: الصحة الجيدة والرفاه</w:t>
            </w:r>
            <w:r>
              <w:rPr>
                <w:rFonts w:ascii="Arial" w:eastAsia="Times New Roman" w:hAnsi="Arial"/>
                <w:sz w:val="24"/>
                <w:szCs w:val="24"/>
              </w:rPr>
              <w:t xml:space="preserve">(SDG 3)  </w:t>
            </w:r>
          </w:p>
          <w:p w:rsidR="00C95AC3" w:rsidRDefault="003058A6">
            <w:pPr>
              <w:ind w:left="360"/>
              <w:jc w:val="right"/>
              <w:rPr>
                <w:rFonts w:ascii="Arial" w:eastAsia="Times New Roman" w:hAnsi="Arial"/>
                <w:sz w:val="24"/>
                <w:szCs w:val="24"/>
              </w:rPr>
            </w:pPr>
            <w:r>
              <w:rPr>
                <w:rFonts w:ascii="Arial" w:eastAsia="Times New Roman" w:hAnsi="Arial"/>
                <w:sz w:val="24"/>
                <w:szCs w:val="24"/>
                <w:rtl/>
              </w:rPr>
              <w:t>والهدف 4: التعليم الجيد</w:t>
            </w:r>
            <w:r>
              <w:rPr>
                <w:rFonts w:ascii="Arial" w:eastAsia="Times New Roman" w:hAnsi="Arial"/>
                <w:sz w:val="24"/>
                <w:szCs w:val="24"/>
              </w:rPr>
              <w:t xml:space="preserve"> (SDG 4).</w:t>
            </w:r>
          </w:p>
          <w:p w:rsidR="00C95AC3" w:rsidRDefault="00C95AC3">
            <w:pPr>
              <w:rPr>
                <w:rFonts w:ascii="Arial" w:eastAsia="Times New Roman" w:hAnsi="Arial"/>
                <w:sz w:val="24"/>
                <w:szCs w:val="24"/>
                <w:rtl/>
              </w:rPr>
            </w:pPr>
          </w:p>
        </w:tc>
        <w:tc>
          <w:tcPr>
            <w:tcW w:w="2267"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731" w:type="dxa"/>
            <w:shd w:val="clear" w:color="auto" w:fill="EAF1DD"/>
          </w:tcPr>
          <w:p w:rsidR="00C95AC3" w:rsidRDefault="003058A6">
            <w:pPr>
              <w:jc w:val="center"/>
              <w:rPr>
                <w:b/>
                <w:bCs/>
                <w:i/>
                <w:iCs/>
                <w:sz w:val="28"/>
                <w:szCs w:val="28"/>
                <w:lang w:bidi="ar-IQ"/>
              </w:rPr>
            </w:pPr>
            <w:r>
              <w:rPr>
                <w:rFonts w:hint="cs"/>
                <w:b/>
                <w:bCs/>
                <w:i/>
                <w:iCs/>
                <w:sz w:val="28"/>
                <w:szCs w:val="28"/>
                <w:rtl/>
                <w:lang w:bidi="ar-DZ"/>
              </w:rPr>
              <w:t>A master's thesis exploring "improving the performance of photovoltaic panels using different cooling technologies"</w:t>
            </w:r>
          </w:p>
        </w:tc>
        <w:tc>
          <w:tcPr>
            <w:tcW w:w="226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731" w:type="dxa"/>
          </w:tcPr>
          <w:p w:rsidR="00C95AC3" w:rsidRDefault="003058A6">
            <w:pPr>
              <w:bidi/>
              <w:jc w:val="center"/>
              <w:rPr>
                <w:sz w:val="28"/>
                <w:szCs w:val="28"/>
                <w:lang w:bidi="ar-IQ"/>
              </w:rPr>
            </w:pPr>
            <w:r>
              <w:rPr>
                <w:rFonts w:hint="cs"/>
                <w:sz w:val="28"/>
                <w:szCs w:val="28"/>
                <w:rtl/>
                <w:lang w:bidi="ar-DZ"/>
              </w:rPr>
              <w:t>بحث علمي ونتاج أكاديمي (رسالة ماجستير)</w:t>
            </w:r>
          </w:p>
        </w:tc>
        <w:tc>
          <w:tcPr>
            <w:tcW w:w="226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731" w:type="dxa"/>
            <w:vAlign w:val="center"/>
          </w:tcPr>
          <w:p w:rsidR="00C95AC3" w:rsidRDefault="003058A6">
            <w:pPr>
              <w:pStyle w:val="a7"/>
              <w:bidi/>
              <w:jc w:val="center"/>
              <w:rPr>
                <w:rFonts w:ascii="Times New Roman" w:hAnsi="Times New Roman" w:cs="Times New Roman"/>
                <w:sz w:val="28"/>
                <w:szCs w:val="28"/>
                <w:lang w:bidi="ar-IQ"/>
              </w:rPr>
            </w:pPr>
            <w:r>
              <w:rPr>
                <w:rFonts w:ascii="Times New Roman" w:hAnsi="Times New Roman" w:cs="Times New Roman" w:hint="cs"/>
                <w:sz w:val="28"/>
                <w:szCs w:val="28"/>
                <w:rtl/>
                <w:lang w:bidi="ar-DZ"/>
              </w:rPr>
              <w:t>الباحث ( باسم شهيب جبر )</w:t>
            </w:r>
          </w:p>
        </w:tc>
        <w:tc>
          <w:tcPr>
            <w:tcW w:w="226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731" w:type="dxa"/>
          </w:tcPr>
          <w:p w:rsidR="00C95AC3" w:rsidRDefault="003058A6">
            <w:pPr>
              <w:tabs>
                <w:tab w:val="left" w:pos="3312"/>
                <w:tab w:val="center" w:pos="3858"/>
              </w:tabs>
              <w:bidi/>
              <w:jc w:val="center"/>
              <w:rPr>
                <w:rFonts w:ascii="Times New Roman" w:hAnsi="Times New Roman" w:cs="Times New Roman"/>
                <w:sz w:val="24"/>
                <w:szCs w:val="24"/>
              </w:rPr>
            </w:pPr>
            <w:r>
              <w:rPr>
                <w:rFonts w:ascii="Times New Roman" w:hAnsi="Times New Roman" w:cs="Times New Roman" w:hint="cs"/>
                <w:sz w:val="24"/>
                <w:szCs w:val="24"/>
                <w:rtl/>
                <w:lang w:bidi="ar-DZ"/>
              </w:rPr>
              <w:t>رسالة ماجستير تبحث في "تحسين أداء الألواح الكهروضوئية باستخدام تقنيات تبريد مختلفة"</w:t>
            </w:r>
          </w:p>
        </w:tc>
        <w:tc>
          <w:tcPr>
            <w:tcW w:w="226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731" w:type="dxa"/>
          </w:tcPr>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نوقشت في الكلية التقنية الهندسية النجف – جامعة الفرات الأوسط التقنية رسالة الماجستير التي تقدم بها الباحث ( باسم شهيب جبر )، والموسومة:</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“Performance Enhancement of Photovoltaic Panels Using Different Cooling Techniques at the Rear Surface”</w:t>
            </w:r>
          </w:p>
          <w:p w:rsidR="00C95AC3" w:rsidRDefault="003058A6">
            <w:pPr>
              <w:tabs>
                <w:tab w:val="left" w:pos="720"/>
              </w:tabs>
              <w:spacing w:after="180" w:line="360" w:lineRule="atLeast"/>
              <w:jc w:val="both"/>
              <w:rPr>
                <w:rFonts w:ascii="Times New Roman" w:hAnsi="Times New Roman" w:cs="Times New Roman"/>
                <w:sz w:val="24"/>
                <w:szCs w:val="24"/>
                <w:rtl/>
                <w:lang w:bidi="ar-IQ"/>
              </w:rPr>
            </w:pPr>
            <w:r>
              <w:rPr>
                <w:rFonts w:ascii="Times New Roman" w:hAnsi="Times New Roman" w:cs="Times New Roman" w:hint="cs"/>
                <w:sz w:val="24"/>
                <w:szCs w:val="24"/>
                <w:rtl/>
                <w:lang w:bidi="ar-DZ"/>
              </w:rPr>
              <w:t>“تحسين أداء الألواح الكهروضوئية باستخدام تقنيات تبريد مختلفة للسطح الخلفي”</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هدفت الدراسة إلى تحسين الأداء الحراري والكهربائي للألواح الكهروضوئية من خلال خفض درجة حرارة تشغيلها باستخدام تقنيات تبريد مختلفة للسطح الخلفي، مع التركيز على استخدام غاز ثاني أكسيد الكربون (CO₂) كوسط تبريد، ودراسة تأثيره في درجة حرارة اللوح والقدرة الكهربائية والكفاءة.</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وتضمنت الدراسة تجارب عملية خارجية باستخدام لوحين كهروضوئيين متماثلين، أحدهما مرجعي غير مبرد، والآخر مجهز بمنظومة تبريد خلفية، مع اختبار غاز ثاني أكسيد الكربون عند معدلات تدفق وفترات حقن مختلفة، فضلًا عن إجراء مقارنات باستخدام الهواء والنيتروجين.</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وأظهرت النتائج أن استخدام غاز ثاني أكسيد الكربون أسهم في خفض درجة حرارة تشغيل اللوح وتحسين قدرته الكهربائية وكفاءته، إذ سُجل أفضل أداء عند معدل تدفق كتلي بلغ 0.000675 كغم/ثانية وزمن حقن 120 ثانية، محققًا انخفاضًا في درجة الحرارة بنحو 6.15 درجات مئوية، وارتفاع الكفاءة الكهربائية من 19.65% إلى 21.49%، بنسبة تحسن بلغت نحو 9.36%.</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 xml:space="preserve">وتبرز أهمية الدراسة في تقديم تقنية تبريد خلفية غير مائية للألواح الكهروضوئية باستخدام غاز ثاني </w:t>
            </w:r>
            <w:r>
              <w:rPr>
                <w:rFonts w:ascii="Times New Roman" w:hAnsi="Times New Roman" w:cs="Times New Roman" w:hint="cs"/>
                <w:sz w:val="24"/>
                <w:szCs w:val="24"/>
                <w:rtl/>
                <w:lang w:bidi="ar-DZ"/>
              </w:rPr>
              <w:lastRenderedPageBreak/>
              <w:t>أكسيد الكربون، بما يسهم في الحد من تأثير ارتفاع درجات الحرارة وتحسين إنتاج الطاقة الكهربائية وكفاءة الأنظمة الكهروضوئية، ولا سيما في البيئات ذات درجات الحرارة المرتفعة</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The Master's thesis presented by the researcher (Basma Shahib Jabbar) was discussed at the College of Engineering Technology, Al-Furat Al-Awsat Technical University, titled:</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Performance Enhancement of Photovoltaic Panels Using Different Cooling Techniques at the Rear Surface</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"Improving the Performance of Photovoltaic Panels Using Different Cooling Techniques for the Back Surface"</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The study aimed to enhance the thermal and electrical performance of photovoltaic panels by reducing their operating temperature through various back-surface cooling techniques, with a focus on using carbon dioxide gas (CO2) as a cooling medium, and investigating its effect on panel temperature, electrical power output, and efficiency.</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The study included outdoor practical experiments using two identical photovoltaic panels, one being a non-cooled reference panel and the other equipped with a rear cooling system, with tests conducted using carbon dioxide gas at different flow rates and injection durations, as well as comparisons using air and nitrogen.</w:t>
            </w:r>
          </w:p>
          <w:p w:rsidR="00C95AC3" w:rsidRDefault="003058A6">
            <w:pPr>
              <w:tabs>
                <w:tab w:val="left" w:pos="720"/>
              </w:tabs>
              <w:spacing w:after="180" w:line="360" w:lineRule="atLeast"/>
              <w:jc w:val="center"/>
              <w:rPr>
                <w:rFonts w:ascii="Times New Roman" w:hAnsi="Times New Roman" w:cs="Times New Roman"/>
                <w:sz w:val="24"/>
                <w:szCs w:val="24"/>
                <w:rtl/>
                <w:lang w:bidi="ar-DZ"/>
              </w:rPr>
            </w:pPr>
            <w:r>
              <w:rPr>
                <w:rFonts w:ascii="Times New Roman" w:hAnsi="Times New Roman" w:cs="Times New Roman" w:hint="cs"/>
                <w:sz w:val="24"/>
                <w:szCs w:val="24"/>
                <w:rtl/>
                <w:lang w:bidi="ar-DZ"/>
              </w:rPr>
              <w:t>The results showed that using carbon dioxide gas contributed to reducing the operating temperature of the panel and improving its electrical performance and efficiency. The best performance was recorded at a mass flow rate of 0.000675 kg/s and an injection duration of 120 seconds, achieving a temperature reduction of approximately 6.15 degrees Celsius, and an increase in electrical efficiency from 19.65% to 21.49%, representing an improvement of about 9.36%.</w:t>
            </w:r>
          </w:p>
          <w:p w:rsidR="00C95AC3" w:rsidRDefault="003058A6">
            <w:pPr>
              <w:tabs>
                <w:tab w:val="left" w:pos="720"/>
              </w:tabs>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The study highlights the importance of introducing a non-aqueous cooling technique for photovoltaic panels using carbon dioxide gas, which contributes to reducing the impact of high temperatures, improving electricity generation, </w:t>
            </w:r>
            <w:r>
              <w:rPr>
                <w:rFonts w:ascii="Times New Roman" w:hAnsi="Times New Roman" w:cs="Times New Roman" w:hint="cs"/>
                <w:sz w:val="24"/>
                <w:szCs w:val="24"/>
                <w:rtl/>
                <w:lang w:bidi="ar-DZ"/>
              </w:rPr>
              <w:lastRenderedPageBreak/>
              <w:t>and enhancing the efficiency of photovoltaic systems, particularly in high-temperature environments..</w:t>
            </w:r>
          </w:p>
          <w:p w:rsidR="00C95AC3" w:rsidRDefault="00C95AC3">
            <w:pPr>
              <w:tabs>
                <w:tab w:val="left" w:pos="720"/>
              </w:tabs>
              <w:spacing w:after="180" w:line="360" w:lineRule="atLeast"/>
              <w:jc w:val="both"/>
              <w:rPr>
                <w:rFonts w:ascii="Times New Roman" w:hAnsi="Times New Roman" w:cs="Times New Roman"/>
                <w:sz w:val="24"/>
                <w:szCs w:val="24"/>
                <w:rtl/>
                <w:lang w:bidi="ar-IQ"/>
              </w:rPr>
            </w:pPr>
          </w:p>
        </w:tc>
        <w:tc>
          <w:tcPr>
            <w:tcW w:w="226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731"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https://www.facebook.com/share/p/1F7X9nMdh9/</w:t>
            </w:r>
          </w:p>
        </w:tc>
        <w:tc>
          <w:tcPr>
            <w:tcW w:w="226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 xml:space="preserve">اثباتات النشاط </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2117117"/>
            <wp:effectExtent l="0" t="0" r="0" b="0"/>
            <wp:docPr id="106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1"/>
                    <pic:cNvPicPr/>
                  </pic:nvPicPr>
                  <pic:blipFill>
                    <a:blip r:embed="rId50" cstate="print"/>
                    <a:srcRect/>
                    <a:stretch/>
                  </pic:blipFill>
                  <pic:spPr>
                    <a:xfrm>
                      <a:off x="0" y="0"/>
                      <a:ext cx="2971800" cy="2117117"/>
                    </a:xfrm>
                    <a:prstGeom prst="rect">
                      <a:avLst/>
                    </a:prstGeom>
                  </pic:spPr>
                </pic:pic>
              </a:graphicData>
            </a:graphic>
          </wp:inline>
        </w:drawing>
      </w:r>
      <w:r>
        <w:rPr>
          <w:noProof/>
        </w:rPr>
        <w:drawing>
          <wp:inline distT="0" distB="0" distL="0" distR="0">
            <wp:extent cx="2971800" cy="2114758"/>
            <wp:effectExtent l="0" t="0" r="0" b="0"/>
            <wp:docPr id="106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1"/>
                    <pic:cNvPicPr/>
                  </pic:nvPicPr>
                  <pic:blipFill>
                    <a:blip r:embed="rId51" cstate="print"/>
                    <a:srcRect/>
                    <a:stretch/>
                  </pic:blipFill>
                  <pic:spPr>
                    <a:xfrm>
                      <a:off x="0" y="0"/>
                      <a:ext cx="2971800" cy="2114758"/>
                    </a:xfrm>
                    <a:prstGeom prst="rect">
                      <a:avLst/>
                    </a:prstGeom>
                  </pic:spPr>
                </pic:pic>
              </a:graphicData>
            </a:graphic>
          </wp:inline>
        </w:drawing>
      </w:r>
      <w:r>
        <w:rPr>
          <w:noProof/>
        </w:rPr>
        <w:drawing>
          <wp:inline distT="0" distB="0" distL="0" distR="0">
            <wp:extent cx="2971800" cy="1980716"/>
            <wp:effectExtent l="0" t="0" r="0" b="0"/>
            <wp:docPr id="106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1"/>
                    <pic:cNvPicPr/>
                  </pic:nvPicPr>
                  <pic:blipFill>
                    <a:blip r:embed="rId52"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7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1"/>
                    <pic:cNvPicPr/>
                  </pic:nvPicPr>
                  <pic:blipFill>
                    <a:blip r:embed="rId53" cstate="print"/>
                    <a:srcRect/>
                    <a:stretch/>
                  </pic:blipFill>
                  <pic:spPr>
                    <a:xfrm>
                      <a:off x="0" y="0"/>
                      <a:ext cx="2971800" cy="1980716"/>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sz w:val="36"/>
          <w:szCs w:val="36"/>
          <w:highlight w:val="cyan"/>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lang w:bidi="ar-IQ"/>
        </w:rPr>
      </w:pPr>
    </w:p>
    <w:tbl>
      <w:tblPr>
        <w:tblStyle w:val="a6"/>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Pr>
          <w:p w:rsidR="00C95AC3" w:rsidRDefault="003058A6">
            <w:pPr>
              <w:ind w:left="-360"/>
              <w:jc w:val="center"/>
              <w:rPr>
                <w:rFonts w:ascii="Arial" w:eastAsia="Times New Roman" w:hAnsi="Arial"/>
                <w:sz w:val="24"/>
                <w:szCs w:val="24"/>
              </w:rPr>
            </w:pPr>
            <w:r>
              <w:rPr>
                <w:rFonts w:ascii="Arial" w:eastAsia="Times New Roman" w:hAnsi="Arial"/>
                <w:sz w:val="24"/>
                <w:szCs w:val="24"/>
                <w:rtl/>
              </w:rPr>
              <w:t>الهدف 9: الصناعة والابتكار والهياكل الأساسية</w:t>
            </w:r>
          </w:p>
          <w:p w:rsidR="00C95AC3" w:rsidRDefault="003058A6">
            <w:pPr>
              <w:ind w:left="-360"/>
              <w:jc w:val="center"/>
              <w:rPr>
                <w:rFonts w:ascii="Arial" w:eastAsia="Times New Roman" w:hAnsi="Arial"/>
                <w:sz w:val="24"/>
                <w:szCs w:val="24"/>
              </w:rPr>
            </w:pPr>
            <w:r>
              <w:rPr>
                <w:rFonts w:ascii="Arial" w:eastAsia="Times New Roman" w:hAnsi="Arial"/>
                <w:sz w:val="24"/>
                <w:szCs w:val="24"/>
              </w:rPr>
              <w:t>(SDG 9: Industry, Innovation, and Infrastructure).</w:t>
            </w:r>
          </w:p>
          <w:p w:rsidR="00C95AC3" w:rsidRDefault="00C95AC3">
            <w:pPr>
              <w:numPr>
                <w:ilvl w:val="0"/>
                <w:numId w:val="4"/>
              </w:numPr>
              <w:ind w:left="0"/>
              <w:rPr>
                <w:rFonts w:ascii="Arial" w:eastAsia="Times New Roman" w:hAnsi="Arial"/>
                <w:sz w:val="24"/>
                <w:szCs w:val="24"/>
                <w:rtl/>
              </w:rPr>
            </w:pPr>
          </w:p>
        </w:tc>
        <w:tc>
          <w:tcPr>
            <w:tcW w:w="3525" w:type="dxa"/>
          </w:tcPr>
          <w:p w:rsidR="00C95AC3" w:rsidRDefault="003058A6">
            <w:pPr>
              <w:bidi/>
              <w:ind w:right="935"/>
              <w:rPr>
                <w:b/>
                <w:bCs/>
                <w:rtl/>
                <w:lang w:bidi="ar-IQ"/>
              </w:rPr>
            </w:pPr>
            <w:r>
              <w:rPr>
                <w:rFonts w:cs="Times New Roman" w:hint="cs"/>
                <w:b/>
                <w:bCs/>
                <w:rtl/>
                <w:lang w:bidi="ar-IQ"/>
              </w:rPr>
              <w:t xml:space="preserve">اسم الهدف </w:t>
            </w:r>
            <w:r>
              <w:rPr>
                <w:rFonts w:hint="cs"/>
                <w:b/>
                <w:bCs/>
                <w:rtl/>
                <w:lang w:bidi="ar-IQ"/>
              </w:rPr>
              <w:t>(</w:t>
            </w:r>
            <w:r>
              <w:rPr>
                <w:b/>
                <w:bCs/>
                <w:lang w:bidi="ar-IQ"/>
              </w:rPr>
              <w:t>SDG</w:t>
            </w:r>
            <w:r>
              <w:rPr>
                <w:rFonts w:hint="cs"/>
                <w:b/>
                <w:bCs/>
                <w:rtl/>
                <w:lang w:bidi="ar-IQ"/>
              </w:rPr>
              <w:t>)</w:t>
            </w:r>
          </w:p>
          <w:p w:rsidR="00C95AC3" w:rsidRDefault="00C95AC3">
            <w:pPr>
              <w:bidi/>
              <w:ind w:right="935"/>
              <w:rPr>
                <w:b/>
                <w:bCs/>
                <w:lang w:bidi="ar-IQ"/>
              </w:rPr>
            </w:pPr>
          </w:p>
        </w:tc>
      </w:tr>
      <w:tr w:rsidR="00C95AC3">
        <w:trPr>
          <w:trHeight w:val="164"/>
          <w:jc w:val="center"/>
        </w:trPr>
        <w:tc>
          <w:tcPr>
            <w:tcW w:w="7670" w:type="dxa"/>
            <w:shd w:val="clear" w:color="auto" w:fill="EAF1DD"/>
          </w:tcPr>
          <w:p w:rsidR="00C95AC3" w:rsidRDefault="003058A6">
            <w:pPr>
              <w:jc w:val="center"/>
              <w:rPr>
                <w:b/>
                <w:bCs/>
                <w:i/>
                <w:iCs/>
                <w:sz w:val="28"/>
                <w:szCs w:val="28"/>
                <w:lang w:bidi="ar-IQ"/>
              </w:rPr>
            </w:pPr>
            <w:r>
              <w:rPr>
                <w:rFonts w:hint="cs"/>
                <w:b/>
                <w:bCs/>
                <w:i/>
                <w:iCs/>
                <w:sz w:val="28"/>
                <w:szCs w:val="28"/>
                <w:rtl/>
                <w:lang w:bidi="ar-DZ"/>
              </w:rPr>
              <w:t>A master's thesis exploring "improving the thermal performance of double-glazed windows using louvers and shading devices"</w:t>
            </w:r>
          </w:p>
        </w:tc>
        <w:tc>
          <w:tcPr>
            <w:tcW w:w="3525"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670" w:type="dxa"/>
          </w:tcPr>
          <w:p w:rsidR="00C95AC3" w:rsidRDefault="003058A6">
            <w:pPr>
              <w:bidi/>
              <w:jc w:val="center"/>
              <w:rPr>
                <w:sz w:val="28"/>
                <w:szCs w:val="28"/>
                <w:lang w:bidi="ar-IQ"/>
              </w:rPr>
            </w:pPr>
            <w:r>
              <w:rPr>
                <w:rFonts w:hint="cs"/>
                <w:sz w:val="28"/>
                <w:szCs w:val="28"/>
                <w:rtl/>
                <w:lang w:bidi="ar-DZ"/>
              </w:rPr>
              <w:t xml:space="preserve">بحث علمي ونتاج أكاديمي (رسالة ماجستير) </w:t>
            </w:r>
          </w:p>
        </w:tc>
        <w:tc>
          <w:tcPr>
            <w:tcW w:w="3525"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670" w:type="dxa"/>
            <w:vAlign w:val="center"/>
          </w:tcPr>
          <w:p w:rsidR="00C95AC3" w:rsidRDefault="003058A6">
            <w:pPr>
              <w:pStyle w:val="a7"/>
              <w:bidi/>
              <w:jc w:val="center"/>
              <w:rPr>
                <w:rFonts w:ascii="Arial" w:eastAsia="Times New Roman" w:hAnsi="Arial"/>
                <w:sz w:val="24"/>
                <w:szCs w:val="24"/>
              </w:rPr>
            </w:pPr>
            <w:r>
              <w:rPr>
                <w:rFonts w:ascii="Arial" w:eastAsia="Times New Roman" w:hAnsi="Arial" w:hint="cs"/>
                <w:sz w:val="24"/>
                <w:szCs w:val="24"/>
                <w:rtl/>
                <w:lang w:bidi="ar-DZ"/>
              </w:rPr>
              <w:t xml:space="preserve">الباحث (حاكم رحيم هادي) </w:t>
            </w:r>
          </w:p>
        </w:tc>
        <w:tc>
          <w:tcPr>
            <w:tcW w:w="3525"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670" w:type="dxa"/>
          </w:tcPr>
          <w:p w:rsidR="00C95AC3" w:rsidRDefault="003058A6">
            <w:pPr>
              <w:tabs>
                <w:tab w:val="left" w:pos="3312"/>
                <w:tab w:val="center" w:pos="3858"/>
              </w:tabs>
              <w:jc w:val="center"/>
              <w:rPr>
                <w:rFonts w:ascii="Times New Roman" w:hAnsi="Times New Roman" w:cs="Times New Roman"/>
                <w:sz w:val="24"/>
                <w:szCs w:val="24"/>
              </w:rPr>
            </w:pPr>
            <w:r>
              <w:rPr>
                <w:rFonts w:ascii="Times New Roman" w:hAnsi="Times New Roman" w:cs="Times New Roman" w:hint="cs"/>
                <w:sz w:val="24"/>
                <w:szCs w:val="24"/>
                <w:rtl/>
                <w:lang w:bidi="ar-DZ"/>
              </w:rPr>
              <w:t>سالة ماجستير تبحث في "تحسين الأداء الحراري للنوافذ ذات الزجاج المزدوج باستخدام اللوفرات وأجهزة التظليل"</w:t>
            </w:r>
          </w:p>
        </w:tc>
        <w:tc>
          <w:tcPr>
            <w:tcW w:w="3525"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670" w:type="dxa"/>
            <w:vAlign w:val="center"/>
          </w:tcPr>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نوقشت في الكلية التقنية الهندسية النجف – جامعة الفرات الأوسط التقنية رسالة الماجستير التي تقدم بها الباحث (حاكم رحيم هادي) من قسم هندسة تقنيات ميكانيك القوى  والموسومة:</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“A STUDY ON THE EFFECT OF ADDING LOUVERS AND SHADING DEVICES ON THE THERMAL PERFORMANCE OF DOUBLE-GLAZED WINDOWS”</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“دراسة تأثير إضافة اللوفرات وأجهزة التظليل على الأداء الحراري للنوافذ ذات الزجاج المزدوج”</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هدفت الدراسة إلى تحسين الأداء الحراري للنوافذ ذات الزجاج المزدوج من خلال دراسة تأثير أنواع مختلفة من الزجاج العاكس وأجهزة التظليل الخارجية، بما يسهم في تقليل انتقال الحرارة واكتساب الحرارة الشمسية عبر النوافذ وتحسين كفاءة الطاقة في المباني، ولا سيما في المناطق الحارة والجافة.</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واعتمدت الدراسة على تجارب مختبرية باستخدام غرفة اختبار معزولة، شملت اختبار أربعة أنواع من النوافذ ذات الزجاج المزدوج، هي: الزجاج الشفاف، والأزرق العاكس، والبرونزي العاكس، والأسود العاكس، إلى جانب استخدام أنظمة مختلفة للتظليل الخارجي، شملت اللوفرات (Louvers) والمظلة الخارجية (Canopy/Overhang) وشبكة التظليل الخضراء.</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rPr>
                <w:rFonts w:ascii="Arial" w:eastAsia="Times New Roman" w:hAnsi="Arial"/>
                <w:sz w:val="24"/>
                <w:szCs w:val="24"/>
                <w:rtl/>
              </w:rPr>
            </w:pPr>
            <w:r>
              <w:rPr>
                <w:rFonts w:ascii="Arial" w:eastAsia="Times New Roman" w:hAnsi="Arial" w:hint="cs"/>
                <w:sz w:val="24"/>
                <w:szCs w:val="24"/>
                <w:rtl/>
                <w:lang w:bidi="ar-DZ"/>
              </w:rPr>
              <w:t>كما تضمنت التجارب دراسة تأثير اتجاهات وزوايا اللوفرات وألوانها المختلفة، بهدف تحديد أفضل تكوين من حيث تحسين الأداء الحراري للنوافذ.</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 xml:space="preserve">وأظهرت النتائج أن استخدام اللوفرات الأفقية السوداء بزاوية ميل 30° حقق أفضل أداء حراري مع </w:t>
            </w:r>
            <w:r>
              <w:rPr>
                <w:rFonts w:ascii="Arial" w:eastAsia="Times New Roman" w:hAnsi="Arial" w:hint="cs"/>
                <w:sz w:val="24"/>
                <w:szCs w:val="24"/>
                <w:rtl/>
                <w:lang w:bidi="ar-DZ"/>
              </w:rPr>
              <w:lastRenderedPageBreak/>
              <w:t>الزجاج المزدوج الشفاف، إذ بلغ فرق درجات الحرارة ΔT = 10°C.</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وبعد تحديد أفضل تكوين للوفرات، أظهرت النتائج أن استخدام الزجاج الأسود العاكس حقق أداءً حرارياً أفضل، بفرق درجات حرارة بلغ 15°C، ومقاومة حرارية بلغت 0.751 m²·K/W، ومعامل انتقال حراري 1.331 W/m²·K.</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كما حقق دمج الزجاج الأسود العاكس مع شبكة التظليل الخضراء أفضل أداء ضمن أنظمة التظليل المختبرة، إذ بلغت المقاومة الحرارية نحو 0.82 m²·K/W، فيما انخفض معامل انتقال الحرارة إلى 1.219 W/m²·K.</w:t>
            </w:r>
          </w:p>
          <w:p w:rsidR="00C95AC3" w:rsidRDefault="00C95AC3">
            <w:pPr>
              <w:numPr>
                <w:ilvl w:val="1"/>
                <w:numId w:val="4"/>
              </w:numPr>
              <w:ind w:left="0"/>
              <w:rPr>
                <w:rFonts w:ascii="Arial" w:eastAsia="Times New Roman" w:hAnsi="Arial"/>
                <w:sz w:val="24"/>
                <w:szCs w:val="24"/>
                <w:rtl/>
              </w:rPr>
            </w:pPr>
          </w:p>
          <w:p w:rsidR="00C95AC3" w:rsidRDefault="003058A6">
            <w:pPr>
              <w:numPr>
                <w:ilvl w:val="1"/>
                <w:numId w:val="4"/>
              </w:numPr>
              <w:ind w:left="0"/>
              <w:jc w:val="center"/>
              <w:rPr>
                <w:rFonts w:ascii="Arial" w:eastAsia="Times New Roman" w:hAnsi="Arial"/>
                <w:sz w:val="24"/>
                <w:szCs w:val="24"/>
                <w:rtl/>
              </w:rPr>
            </w:pPr>
            <w:r>
              <w:rPr>
                <w:rFonts w:ascii="Arial" w:eastAsia="Times New Roman" w:hAnsi="Arial" w:hint="cs"/>
                <w:sz w:val="24"/>
                <w:szCs w:val="24"/>
                <w:rtl/>
                <w:lang w:bidi="ar-DZ"/>
              </w:rPr>
              <w:t>وتبرز أهمية الدراسة في تقديم حلول هندسية عملية لتحسين الأداء الحراري للنوافذ في المناخات الحارة والجافة، من خلال تقليل اكتساب الحرارة الشمسية وانتقالها عبر النوافذ، بما يسهم في خفض أحمال التبريد ورفع كفاءة استهلاك الطاقة في المباني، مع الحفاظ على الاستفادة من الإضاءة الطبيعية .</w:t>
            </w:r>
          </w:p>
          <w:p w:rsidR="00C95AC3" w:rsidRDefault="00C95AC3">
            <w:pPr>
              <w:rPr>
                <w:rFonts w:ascii="Arial" w:eastAsia="Times New Roman" w:hAnsi="Arial"/>
                <w:sz w:val="24"/>
                <w:szCs w:val="24"/>
                <w:rtl/>
              </w:rPr>
            </w:pPr>
          </w:p>
          <w:p w:rsidR="00C95AC3" w:rsidRDefault="00C95AC3">
            <w:pPr>
              <w:rPr>
                <w:rFonts w:ascii="Arial" w:eastAsia="Times New Roman" w:hAnsi="Arial"/>
                <w:sz w:val="24"/>
                <w:szCs w:val="24"/>
                <w:rtl/>
              </w:rPr>
            </w:pPr>
          </w:p>
          <w:p w:rsidR="00C95AC3" w:rsidRDefault="00C95AC3">
            <w:pPr>
              <w:rPr>
                <w:rFonts w:ascii="Arial" w:eastAsia="Times New Roman" w:hAnsi="Arial"/>
                <w:sz w:val="24"/>
                <w:szCs w:val="24"/>
                <w:rtl/>
              </w:rPr>
            </w:pP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Master's thesis submitted by researcher Hakim Rahim Hadi from the Department of Mechanical Power Engineering Technology, entitled: “A Study on the Effect of Adding Louvers and Shading Devices on the Thermal Performance of Double-Glazed Windows,” was discussed at the Najaf Technical Engineering College – Middle Euphrates Technical University.</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A Study on the Effect of Adding Louvers and Shading Devices on the Thermal Performance of Double-Glazed Windows.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A Study of the Effect of Adding Louvers and Shading Devices on the Thermal Performance of Double-Glazed Windows.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study aimed to improve the thermal performance of double-glazed windows by investigating the effect of different types of reflective glass and external shading devices. This contributes to reducing heat transfer and solar heat gain through the windows, thereby improving energy efficiency in buildings, particularly in hot and dry regions.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study relied on laboratory experiments using an isolated test chamber. It included testing four types of double-glazed windows: clear, blue reflective, bronze reflective, and black reflective glass. Different external shading systems, including louvers, were also used.</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experiments also included studying the effect of different louver orientations, angles, and colors to determine the optimal configuration for improving the thermal performance of the windows.</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 xml:space="preserve">The results showed that using black horizontal louvers with a 30° tilt angle achieved the best thermal performance with transparent double </w:t>
            </w:r>
            <w:r>
              <w:rPr>
                <w:rFonts w:ascii="Arial" w:eastAsia="Times New Roman" w:hAnsi="Arial" w:hint="cs"/>
                <w:sz w:val="24"/>
                <w:szCs w:val="24"/>
                <w:rtl/>
                <w:lang w:bidi="ar-DZ"/>
              </w:rPr>
              <w:lastRenderedPageBreak/>
              <w:t>glazing, with a temperature difference of ΔT = 10°C.</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After determining the optimal louver configuration, the results showed that using black reflective glass achieved better thermal performance, with a temperature difference of 15°C, a thermal resistance of 0.751 m2·K/W, and a heat transfer coefficient of 1.331 W/m2·K.</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Combining black reflective glass with a green shading net achieved the best performance among the tested shading systems, with a thermal resistance of approximately 0.82 m2·K/W, while the heat transfer coefficient decreased to 1.219 W/m2·K.</w:t>
            </w:r>
          </w:p>
          <w:p w:rsidR="00C95AC3" w:rsidRDefault="003058A6">
            <w:pPr>
              <w:rPr>
                <w:rFonts w:ascii="Arial" w:eastAsia="Times New Roman" w:hAnsi="Arial"/>
                <w:sz w:val="24"/>
                <w:szCs w:val="24"/>
                <w:rtl/>
              </w:rPr>
            </w:pPr>
            <w:r>
              <w:rPr>
                <w:rFonts w:ascii="Arial" w:eastAsia="Times New Roman" w:hAnsi="Arial" w:hint="cs"/>
                <w:sz w:val="24"/>
                <w:szCs w:val="24"/>
                <w:rtl/>
                <w:lang w:bidi="ar-DZ"/>
              </w:rPr>
              <w:t>The importance of this study is highlighted. In providing practical engineering solutions to improve the thermal performance of windows in hot and dry climates, by reducing solar heat gain and transfer through windows, thus contributing to lower cooling loads and increased energy efficiency in buildings, while maintaining the benefit of natural lighting.</w:t>
            </w:r>
          </w:p>
          <w:p w:rsidR="00C95AC3" w:rsidRDefault="00C95AC3">
            <w:pPr>
              <w:rPr>
                <w:rFonts w:ascii="Arial" w:eastAsia="Times New Roman" w:hAnsi="Arial"/>
                <w:sz w:val="24"/>
                <w:szCs w:val="24"/>
                <w:rtl/>
              </w:rPr>
            </w:pPr>
          </w:p>
          <w:p w:rsidR="00C95AC3" w:rsidRDefault="00C95AC3">
            <w:pPr>
              <w:rPr>
                <w:rFonts w:ascii="Arial" w:eastAsia="Times New Roman" w:hAnsi="Arial"/>
                <w:sz w:val="24"/>
                <w:szCs w:val="24"/>
                <w:rtl/>
              </w:rPr>
            </w:pPr>
          </w:p>
          <w:p w:rsidR="00C95AC3" w:rsidRDefault="00C95AC3">
            <w:pPr>
              <w:rPr>
                <w:rFonts w:ascii="Arial" w:eastAsia="Times New Roman" w:hAnsi="Arial"/>
                <w:sz w:val="24"/>
                <w:szCs w:val="24"/>
                <w:rtl/>
              </w:rPr>
            </w:pPr>
          </w:p>
          <w:p w:rsidR="00C95AC3" w:rsidRDefault="00C95AC3">
            <w:pPr>
              <w:rPr>
                <w:rFonts w:ascii="Arial" w:eastAsia="Times New Roman" w:hAnsi="Arial"/>
                <w:sz w:val="24"/>
                <w:szCs w:val="24"/>
                <w:rtl/>
              </w:rPr>
            </w:pPr>
          </w:p>
          <w:p w:rsidR="00C95AC3" w:rsidRDefault="00C95AC3">
            <w:pPr>
              <w:rPr>
                <w:rFonts w:ascii="Arial" w:eastAsia="Times New Roman" w:hAnsi="Arial"/>
                <w:sz w:val="24"/>
                <w:szCs w:val="24"/>
                <w:rtl/>
              </w:rPr>
            </w:pPr>
          </w:p>
        </w:tc>
        <w:tc>
          <w:tcPr>
            <w:tcW w:w="3525"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670"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https://www.facebook.com/share/p/1Es6asvmu6/</w:t>
            </w:r>
          </w:p>
        </w:tc>
        <w:tc>
          <w:tcPr>
            <w:tcW w:w="3525"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4090"/>
        </w:tabs>
        <w:bidi/>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3058A6">
      <w:pPr>
        <w:tabs>
          <w:tab w:val="left" w:pos="3285"/>
        </w:tabs>
        <w:bidi/>
        <w:jc w:val="both"/>
        <w:rPr>
          <w:rFonts w:ascii="Times New Roman" w:hAnsi="Times New Roman" w:cs="Times New Roman"/>
          <w:sz w:val="36"/>
          <w:szCs w:val="36"/>
          <w:highlight w:val="cyan"/>
          <w:lang w:bidi="ar-IQ"/>
        </w:rPr>
      </w:pPr>
      <w:r>
        <w:rPr>
          <w:noProof/>
        </w:rPr>
        <w:lastRenderedPageBreak/>
        <w:drawing>
          <wp:inline distT="0" distB="0" distL="0" distR="0">
            <wp:extent cx="2971800" cy="1959367"/>
            <wp:effectExtent l="0" t="0" r="0" b="0"/>
            <wp:docPr id="107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1"/>
                    <pic:cNvPicPr/>
                  </pic:nvPicPr>
                  <pic:blipFill>
                    <a:blip r:embed="rId54" cstate="print"/>
                    <a:srcRect/>
                    <a:stretch/>
                  </pic:blipFill>
                  <pic:spPr>
                    <a:xfrm>
                      <a:off x="0" y="0"/>
                      <a:ext cx="2971800" cy="1959367"/>
                    </a:xfrm>
                    <a:prstGeom prst="rect">
                      <a:avLst/>
                    </a:prstGeom>
                  </pic:spPr>
                </pic:pic>
              </a:graphicData>
            </a:graphic>
          </wp:inline>
        </w:drawing>
      </w:r>
      <w:r>
        <w:rPr>
          <w:noProof/>
        </w:rPr>
        <w:drawing>
          <wp:inline distT="0" distB="0" distL="0" distR="0">
            <wp:extent cx="2971800" cy="1963303"/>
            <wp:effectExtent l="0" t="0" r="0" b="0"/>
            <wp:docPr id="107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1"/>
                    <pic:cNvPicPr/>
                  </pic:nvPicPr>
                  <pic:blipFill>
                    <a:blip r:embed="rId55" cstate="print"/>
                    <a:srcRect/>
                    <a:stretch/>
                  </pic:blipFill>
                  <pic:spPr>
                    <a:xfrm>
                      <a:off x="0" y="0"/>
                      <a:ext cx="2971800" cy="1963303"/>
                    </a:xfrm>
                    <a:prstGeom prst="rect">
                      <a:avLst/>
                    </a:prstGeom>
                  </pic:spPr>
                </pic:pic>
              </a:graphicData>
            </a:graphic>
          </wp:inline>
        </w:drawing>
      </w:r>
      <w:r>
        <w:rPr>
          <w:noProof/>
        </w:rPr>
        <w:drawing>
          <wp:inline distT="0" distB="0" distL="0" distR="0">
            <wp:extent cx="2971800" cy="2228850"/>
            <wp:effectExtent l="0" t="0" r="0" b="0"/>
            <wp:docPr id="107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1"/>
                    <pic:cNvPicPr/>
                  </pic:nvPicPr>
                  <pic:blipFill>
                    <a:blip r:embed="rId56" cstate="print"/>
                    <a:srcRect/>
                    <a:stretch/>
                  </pic:blipFill>
                  <pic:spPr>
                    <a:xfrm>
                      <a:off x="0" y="0"/>
                      <a:ext cx="2971800" cy="2228850"/>
                    </a:xfrm>
                    <a:prstGeom prst="rect">
                      <a:avLst/>
                    </a:prstGeom>
                  </pic:spPr>
                </pic:pic>
              </a:graphicData>
            </a:graphic>
          </wp:inline>
        </w:drawing>
      </w:r>
      <w:r>
        <w:rPr>
          <w:noProof/>
        </w:rPr>
        <w:drawing>
          <wp:inline distT="0" distB="0" distL="0" distR="0">
            <wp:extent cx="2971800" cy="2255019"/>
            <wp:effectExtent l="0" t="0" r="0" b="0"/>
            <wp:docPr id="107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1"/>
                    <pic:cNvPicPr/>
                  </pic:nvPicPr>
                  <pic:blipFill>
                    <a:blip r:embed="rId57" cstate="print"/>
                    <a:srcRect/>
                    <a:stretch/>
                  </pic:blipFill>
                  <pic:spPr>
                    <a:xfrm>
                      <a:off x="0" y="0"/>
                      <a:ext cx="2971800" cy="2255019"/>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0" w:type="auto"/>
        <w:tblLook w:val="04A0" w:firstRow="1" w:lastRow="0" w:firstColumn="1" w:lastColumn="0" w:noHBand="0" w:noVBand="1"/>
      </w:tblPr>
      <w:tblGrid>
        <w:gridCol w:w="8028"/>
        <w:gridCol w:w="1316"/>
      </w:tblGrid>
      <w:tr w:rsidR="00C95AC3">
        <w:tc>
          <w:tcPr>
            <w:tcW w:w="8028" w:type="dxa"/>
            <w:shd w:val="clear" w:color="auto" w:fill="EAF1DD"/>
          </w:tcPr>
          <w:p w:rsidR="00C95AC3" w:rsidRDefault="003058A6">
            <w:pPr>
              <w:jc w:val="center"/>
              <w:rPr>
                <w:b/>
                <w:bCs/>
                <w:sz w:val="28"/>
                <w:szCs w:val="28"/>
                <w:rtl/>
                <w:lang w:bidi="ar-IQ"/>
              </w:rPr>
            </w:pPr>
            <w:r>
              <w:rPr>
                <w:rFonts w:cs="Times New Roman" w:hint="cs"/>
                <w:b/>
                <w:bCs/>
                <w:sz w:val="28"/>
                <w:szCs w:val="28"/>
                <w:rtl/>
                <w:lang w:bidi="ar-IQ"/>
              </w:rPr>
              <w:lastRenderedPageBreak/>
              <w:t xml:space="preserve">التقنية الهندسية - نجف </w:t>
            </w:r>
          </w:p>
        </w:tc>
        <w:tc>
          <w:tcPr>
            <w:tcW w:w="1316" w:type="dxa"/>
            <w:shd w:val="clear" w:color="auto" w:fill="EAF1DD"/>
          </w:tcPr>
          <w:p w:rsidR="00C95AC3" w:rsidRDefault="003058A6">
            <w:pPr>
              <w:bidi/>
              <w:rPr>
                <w:b/>
                <w:bCs/>
                <w:sz w:val="28"/>
                <w:szCs w:val="28"/>
                <w:lang w:bidi="ar-IQ"/>
              </w:rPr>
            </w:pPr>
            <w:r>
              <w:rPr>
                <w:rFonts w:cs="Times New Roman" w:hint="cs"/>
                <w:b/>
                <w:bCs/>
                <w:sz w:val="28"/>
                <w:szCs w:val="28"/>
                <w:rtl/>
                <w:lang w:bidi="ar-IQ"/>
              </w:rPr>
              <w:t xml:space="preserve">الكلــــــــــية </w:t>
            </w:r>
            <w:r>
              <w:rPr>
                <w:b/>
                <w:bCs/>
                <w:sz w:val="28"/>
                <w:szCs w:val="28"/>
                <w:rtl/>
                <w:lang w:bidi="ar-IQ"/>
              </w:rPr>
              <w:t xml:space="preserve"> </w:t>
            </w:r>
          </w:p>
        </w:tc>
      </w:tr>
    </w:tbl>
    <w:p w:rsidR="00C95AC3" w:rsidRDefault="00C95AC3">
      <w:pPr>
        <w:tabs>
          <w:tab w:val="left" w:pos="3285"/>
        </w:tabs>
        <w:bidi/>
        <w:jc w:val="both"/>
        <w:rPr>
          <w:rFonts w:ascii="Times New Roman" w:hAnsi="Times New Roman" w:cs="Times New Roman"/>
          <w:sz w:val="36"/>
          <w:szCs w:val="36"/>
          <w:highlight w:val="cyan"/>
          <w:rtl/>
          <w:lang w:bidi="ar-IQ"/>
        </w:rPr>
      </w:pPr>
    </w:p>
    <w:tbl>
      <w:tblPr>
        <w:tblStyle w:val="a6"/>
        <w:tblW w:w="9872" w:type="dxa"/>
        <w:jc w:val="center"/>
        <w:tblLook w:val="04A0" w:firstRow="1" w:lastRow="0" w:firstColumn="1" w:lastColumn="0" w:noHBand="0" w:noVBand="1"/>
      </w:tblPr>
      <w:tblGrid>
        <w:gridCol w:w="7605"/>
        <w:gridCol w:w="2267"/>
      </w:tblGrid>
      <w:tr w:rsidR="00C95AC3">
        <w:trPr>
          <w:trHeight w:val="164"/>
          <w:jc w:val="center"/>
        </w:trPr>
        <w:tc>
          <w:tcPr>
            <w:tcW w:w="7605" w:type="dxa"/>
          </w:tcPr>
          <w:p w:rsidR="00C95AC3" w:rsidRDefault="003058A6">
            <w:pPr>
              <w:tabs>
                <w:tab w:val="left" w:pos="720"/>
              </w:tabs>
              <w:spacing w:after="180" w:line="360" w:lineRule="atLeast"/>
              <w:rPr>
                <w:rFonts w:ascii="Times New Roman" w:hAnsi="Times New Roman" w:cs="Times New Roman"/>
                <w:sz w:val="24"/>
                <w:szCs w:val="24"/>
                <w:rtl/>
                <w:lang w:bidi="ar-IQ"/>
              </w:rPr>
            </w:pPr>
            <w:r>
              <w:rPr>
                <w:b/>
                <w:bCs/>
                <w:lang w:bidi="ar-IQ"/>
              </w:rPr>
              <w:t>SDG</w:t>
            </w:r>
            <w:r>
              <w:rPr>
                <w:rFonts w:ascii="Times New Roman" w:hAnsi="Times New Roman" w:cs="Times New Roman"/>
                <w:sz w:val="24"/>
                <w:szCs w:val="24"/>
                <w:rtl/>
                <w:lang w:bidi="ar-IQ"/>
              </w:rPr>
              <w:t xml:space="preserve"> 9</w:t>
            </w:r>
            <w:r>
              <w:rPr>
                <w:rFonts w:ascii="Times New Roman" w:hAnsi="Times New Roman" w:cs="Times New Roman"/>
                <w:sz w:val="24"/>
                <w:szCs w:val="24"/>
                <w:lang w:bidi="ar-IQ"/>
              </w:rPr>
              <w:t>: Industry, Innovation, and Infrastructure (</w:t>
            </w:r>
            <w:r>
              <w:rPr>
                <w:rFonts w:ascii="Times New Roman" w:hAnsi="Times New Roman" w:cs="Times New Roman"/>
                <w:sz w:val="24"/>
                <w:szCs w:val="24"/>
                <w:rtl/>
                <w:lang w:bidi="ar-IQ"/>
              </w:rPr>
              <w:t>الصناعة والابتكار والبنية التحتية</w:t>
            </w:r>
            <w:r>
              <w:rPr>
                <w:rFonts w:ascii="Times New Roman" w:hAnsi="Times New Roman" w:cs="Times New Roman"/>
                <w:sz w:val="24"/>
                <w:szCs w:val="24"/>
                <w:lang w:bidi="ar-IQ"/>
              </w:rPr>
              <w:t>)</w:t>
            </w:r>
          </w:p>
          <w:p w:rsidR="00C95AC3" w:rsidRDefault="003058A6">
            <w:pPr>
              <w:tabs>
                <w:tab w:val="left" w:pos="720"/>
              </w:tabs>
              <w:spacing w:after="180" w:line="360" w:lineRule="atLeast"/>
              <w:rPr>
                <w:rFonts w:ascii="Times New Roman" w:hAnsi="Times New Roman" w:cs="Times New Roman"/>
                <w:sz w:val="24"/>
                <w:szCs w:val="24"/>
                <w:rtl/>
                <w:lang w:bidi="ar-IQ"/>
              </w:rPr>
            </w:pPr>
            <w:r>
              <w:rPr>
                <w:b/>
                <w:bCs/>
                <w:lang w:bidi="ar-IQ"/>
              </w:rPr>
              <w:t>SDG</w:t>
            </w:r>
            <w:r>
              <w:rPr>
                <w:rFonts w:ascii="Times New Roman" w:hAnsi="Times New Roman" w:cs="Times New Roman"/>
                <w:sz w:val="24"/>
                <w:szCs w:val="24"/>
                <w:rtl/>
                <w:lang w:bidi="ar-IQ"/>
              </w:rPr>
              <w:t xml:space="preserve"> 12</w:t>
            </w:r>
            <w:r>
              <w:rPr>
                <w:rFonts w:ascii="Times New Roman" w:hAnsi="Times New Roman" w:cs="Times New Roman"/>
                <w:sz w:val="24"/>
                <w:szCs w:val="24"/>
                <w:lang w:bidi="ar-IQ"/>
              </w:rPr>
              <w:t>: Responsible Consumption and Production (</w:t>
            </w:r>
            <w:r>
              <w:rPr>
                <w:rFonts w:ascii="Times New Roman" w:hAnsi="Times New Roman" w:cs="Times New Roman"/>
                <w:sz w:val="24"/>
                <w:szCs w:val="24"/>
                <w:rtl/>
                <w:lang w:bidi="ar-IQ"/>
              </w:rPr>
              <w:t>الاستهلاك والإنتاج المسؤولان</w:t>
            </w:r>
            <w:r>
              <w:rPr>
                <w:rFonts w:ascii="Times New Roman" w:hAnsi="Times New Roman" w:cs="Times New Roman"/>
                <w:sz w:val="24"/>
                <w:szCs w:val="24"/>
                <w:lang w:bidi="ar-IQ"/>
              </w:rPr>
              <w:t>)</w:t>
            </w:r>
          </w:p>
          <w:p w:rsidR="00C95AC3" w:rsidRDefault="00C95AC3">
            <w:pPr>
              <w:rPr>
                <w:rFonts w:ascii="Arial" w:eastAsia="Times New Roman" w:hAnsi="Arial"/>
                <w:sz w:val="24"/>
                <w:szCs w:val="24"/>
                <w:rtl/>
              </w:rPr>
            </w:pPr>
          </w:p>
        </w:tc>
        <w:tc>
          <w:tcPr>
            <w:tcW w:w="2267" w:type="dxa"/>
          </w:tcPr>
          <w:p w:rsidR="00C95AC3" w:rsidRDefault="003058A6">
            <w:pPr>
              <w:bidi/>
              <w:ind w:right="935"/>
              <w:rPr>
                <w:b/>
                <w:bCs/>
                <w:rtl/>
                <w:lang w:bidi="ar-IQ"/>
              </w:rPr>
            </w:pPr>
            <w:r>
              <w:rPr>
                <w:rFonts w:cs="Times New Roman" w:hint="cs"/>
                <w:b/>
                <w:bCs/>
                <w:rtl/>
                <w:lang w:bidi="ar-IQ"/>
              </w:rPr>
              <w:t>اسم الهدف</w:t>
            </w:r>
            <w:r>
              <w:rPr>
                <w:rFonts w:hint="cs"/>
                <w:b/>
                <w:bCs/>
                <w:rtl/>
                <w:lang w:bidi="ar-IQ"/>
              </w:rPr>
              <w:t>)</w:t>
            </w:r>
          </w:p>
          <w:p w:rsidR="00C95AC3" w:rsidRDefault="00C95AC3">
            <w:pPr>
              <w:bidi/>
              <w:ind w:right="935"/>
              <w:rPr>
                <w:b/>
                <w:bCs/>
                <w:lang w:bidi="ar-IQ"/>
              </w:rPr>
            </w:pPr>
          </w:p>
        </w:tc>
      </w:tr>
      <w:tr w:rsidR="00C95AC3">
        <w:trPr>
          <w:trHeight w:val="164"/>
          <w:jc w:val="center"/>
        </w:trPr>
        <w:tc>
          <w:tcPr>
            <w:tcW w:w="7605" w:type="dxa"/>
            <w:shd w:val="clear" w:color="auto" w:fill="EAF1DD"/>
          </w:tcPr>
          <w:p w:rsidR="00C95AC3" w:rsidRDefault="003058A6">
            <w:pPr>
              <w:jc w:val="center"/>
              <w:rPr>
                <w:b/>
                <w:bCs/>
                <w:i/>
                <w:iCs/>
                <w:sz w:val="28"/>
                <w:szCs w:val="28"/>
                <w:lang w:bidi="ar-IQ"/>
              </w:rPr>
            </w:pPr>
            <w:r>
              <w:rPr>
                <w:rFonts w:hint="cs"/>
                <w:b/>
                <w:bCs/>
                <w:i/>
                <w:iCs/>
                <w:sz w:val="28"/>
                <w:szCs w:val="28"/>
                <w:rtl/>
                <w:lang w:bidi="ar-DZ"/>
              </w:rPr>
              <w:t>A doctoral dissertation exploring the design of optical nanocircuits using artificial intelligence.</w:t>
            </w:r>
          </w:p>
        </w:tc>
        <w:tc>
          <w:tcPr>
            <w:tcW w:w="2267" w:type="dxa"/>
          </w:tcPr>
          <w:p w:rsidR="00C95AC3" w:rsidRDefault="003058A6">
            <w:pPr>
              <w:bidi/>
              <w:rPr>
                <w:b/>
                <w:bCs/>
                <w:lang w:bidi="ar-IQ"/>
              </w:rPr>
            </w:pPr>
            <w:r>
              <w:rPr>
                <w:rFonts w:cs="Times New Roman" w:hint="cs"/>
                <w:b/>
                <w:bCs/>
                <w:rtl/>
                <w:lang w:bidi="ar-IQ"/>
              </w:rPr>
              <w:t>اسم النشاط باللغة الإنكليزية</w:t>
            </w:r>
          </w:p>
        </w:tc>
      </w:tr>
      <w:tr w:rsidR="00C95AC3">
        <w:trPr>
          <w:trHeight w:val="164"/>
          <w:jc w:val="center"/>
        </w:trPr>
        <w:tc>
          <w:tcPr>
            <w:tcW w:w="7605" w:type="dxa"/>
          </w:tcPr>
          <w:p w:rsidR="00C95AC3" w:rsidRDefault="003058A6">
            <w:pPr>
              <w:bidi/>
              <w:jc w:val="center"/>
              <w:rPr>
                <w:sz w:val="28"/>
                <w:szCs w:val="28"/>
                <w:lang w:bidi="ar-IQ"/>
              </w:rPr>
            </w:pPr>
            <w:r>
              <w:rPr>
                <w:rFonts w:hint="cs"/>
                <w:sz w:val="28"/>
                <w:szCs w:val="28"/>
                <w:rtl/>
                <w:lang w:bidi="ar-DZ"/>
              </w:rPr>
              <w:t xml:space="preserve">بحث علمي ونتاج أكاديمي (أطروحة دكتورا) </w:t>
            </w:r>
          </w:p>
        </w:tc>
        <w:tc>
          <w:tcPr>
            <w:tcW w:w="2267" w:type="dxa"/>
          </w:tcPr>
          <w:p w:rsidR="00C95AC3" w:rsidRDefault="003058A6">
            <w:pPr>
              <w:bidi/>
              <w:rPr>
                <w:b/>
                <w:bCs/>
                <w:rtl/>
                <w:lang w:bidi="ar-IQ"/>
              </w:rPr>
            </w:pPr>
            <w:r>
              <w:rPr>
                <w:rFonts w:cs="Times New Roman" w:hint="cs"/>
                <w:b/>
                <w:bCs/>
                <w:rtl/>
                <w:lang w:bidi="ar-IQ"/>
              </w:rPr>
              <w:t>نوع النشاط</w:t>
            </w:r>
          </w:p>
        </w:tc>
      </w:tr>
      <w:tr w:rsidR="00C95AC3">
        <w:trPr>
          <w:trHeight w:val="818"/>
          <w:jc w:val="center"/>
        </w:trPr>
        <w:tc>
          <w:tcPr>
            <w:tcW w:w="7605" w:type="dxa"/>
            <w:vAlign w:val="center"/>
          </w:tcPr>
          <w:p w:rsidR="00C95AC3" w:rsidRDefault="003058A6">
            <w:pPr>
              <w:pStyle w:val="a7"/>
              <w:bidi/>
              <w:jc w:val="center"/>
              <w:rPr>
                <w:rFonts w:ascii="Times New Roman" w:hAnsi="Times New Roman" w:cs="Times New Roman"/>
                <w:sz w:val="28"/>
                <w:szCs w:val="28"/>
                <w:lang w:bidi="ar-IQ"/>
              </w:rPr>
            </w:pPr>
            <w:r>
              <w:rPr>
                <w:rFonts w:ascii="Times New Roman" w:hAnsi="Times New Roman" w:cs="Times New Roman" w:hint="cs"/>
                <w:sz w:val="28"/>
                <w:szCs w:val="28"/>
                <w:rtl/>
                <w:lang w:bidi="ar-DZ"/>
              </w:rPr>
              <w:t>الباحث (علي محمد عبد الحسين)</w:t>
            </w:r>
          </w:p>
        </w:tc>
        <w:tc>
          <w:tcPr>
            <w:tcW w:w="2267" w:type="dxa"/>
          </w:tcPr>
          <w:p w:rsidR="00C95AC3" w:rsidRDefault="003058A6">
            <w:pPr>
              <w:bidi/>
              <w:rPr>
                <w:b/>
                <w:bCs/>
                <w:rtl/>
                <w:lang w:bidi="ar-IQ"/>
              </w:rPr>
            </w:pPr>
            <w:r>
              <w:rPr>
                <w:rFonts w:cs="Times New Roman" w:hint="cs"/>
                <w:b/>
                <w:bCs/>
                <w:rtl/>
                <w:lang w:bidi="ar-IQ"/>
              </w:rPr>
              <w:t xml:space="preserve">أسماء المشاركين </w:t>
            </w:r>
            <w:r>
              <w:rPr>
                <w:rFonts w:cs="Times New Roman" w:hint="cs"/>
                <w:b/>
                <w:bCs/>
                <w:rtl/>
                <w:lang w:bidi="ar-DZ"/>
              </w:rPr>
              <w:t>بالمتابعه</w:t>
            </w:r>
          </w:p>
          <w:p w:rsidR="00C95AC3" w:rsidRDefault="00C95AC3">
            <w:pPr>
              <w:bidi/>
              <w:rPr>
                <w:b/>
                <w:bCs/>
                <w:rtl/>
                <w:lang w:bidi="ar-IQ"/>
              </w:rPr>
            </w:pPr>
          </w:p>
        </w:tc>
      </w:tr>
      <w:tr w:rsidR="00C95AC3">
        <w:trPr>
          <w:trHeight w:val="164"/>
          <w:jc w:val="center"/>
        </w:trPr>
        <w:tc>
          <w:tcPr>
            <w:tcW w:w="7605" w:type="dxa"/>
          </w:tcPr>
          <w:p w:rsidR="00C95AC3" w:rsidRDefault="003058A6">
            <w:pPr>
              <w:tabs>
                <w:tab w:val="left" w:pos="3312"/>
                <w:tab w:val="center" w:pos="3858"/>
              </w:tabs>
              <w:jc w:val="center"/>
              <w:rPr>
                <w:rFonts w:ascii="Times New Roman" w:hAnsi="Times New Roman" w:cs="Times New Roman"/>
                <w:sz w:val="24"/>
                <w:szCs w:val="24"/>
                <w:lang w:bidi="ar-IQ"/>
              </w:rPr>
            </w:pPr>
            <w:r>
              <w:rPr>
                <w:rFonts w:ascii="Times New Roman" w:hAnsi="Times New Roman" w:cs="Times New Roman" w:hint="cs"/>
                <w:sz w:val="24"/>
                <w:szCs w:val="24"/>
                <w:rtl/>
                <w:lang w:bidi="ar-DZ"/>
              </w:rPr>
              <w:t>أطروحة دكتوراه تبحث في تصميم الدوائر النانوية البصرية باستخدام الذكاء الاصطناعي</w:t>
            </w:r>
          </w:p>
        </w:tc>
        <w:tc>
          <w:tcPr>
            <w:tcW w:w="2267" w:type="dxa"/>
          </w:tcPr>
          <w:p w:rsidR="00C95AC3" w:rsidRDefault="003058A6">
            <w:pPr>
              <w:bidi/>
              <w:ind w:right="935"/>
              <w:rPr>
                <w:b/>
                <w:bCs/>
                <w:lang w:bidi="ar-IQ"/>
              </w:rPr>
            </w:pPr>
            <w:r>
              <w:rPr>
                <w:rFonts w:cs="Times New Roman" w:hint="cs"/>
                <w:b/>
                <w:bCs/>
                <w:rtl/>
                <w:lang w:bidi="ar-IQ"/>
              </w:rPr>
              <w:t>اسم النشاط</w:t>
            </w:r>
          </w:p>
        </w:tc>
      </w:tr>
      <w:tr w:rsidR="00C95AC3">
        <w:trPr>
          <w:trHeight w:val="164"/>
          <w:jc w:val="center"/>
        </w:trPr>
        <w:tc>
          <w:tcPr>
            <w:tcW w:w="7605" w:type="dxa"/>
          </w:tcPr>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نوقشت في الكلية التقنية الهندسية النجف – جامعة الفرات الأوسط التقنية أطروحة الدكتوراه التي تقدم بها الباحث (علي محمد عبد الحسين) والموسومة:</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“DESIGN OF NANO-OPTICAL CIRCUITS BASED ON SURFACE WAVEGUIDES USING ARTIFICIAL INTELLIGENCE”</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“تصميم الدوائر النانوية البصرية المعتمدة على الموجّهات السطحية باستخدام الذكاء الاصطناعي”</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هدفت الأطروحة إلى دراسة وتصميم وتحسين الدوائر والأجهزة النانوية البصرية المعتمدة على الموجّهات السطحية، وبشكل خاص الأجهزة البالزمونية المعتمدة على موجّهات Metal–Insulator–Metal (MIM)، مع توظيف المحاكاة العددية بطريقة العناصر المحددة FEM وتقنيات الذكاء الاصطناعي لتحسين الأداء البصري وتقليل الزمن والكلفة الحسابية لعمليات التصميم والتحسين.</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وتضمنت الدراسة تحليل تأثير هندسة الموجّه، وشكل الرنان، وأبعاد الفجوات، والمواد المستخدمة في البنية النانوية على خصائص الانتقال البصري، وطول الموجة الرنان، وعرض الحزمة، والحساسية ومعامل الجودة، فضلاً عن تطوير عدد من الحساسات البالزمونية للكشف عن بعض المواد والمركبات.</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كما اعتمدت الدراسة إطاراً هجيناً يجمع بين محاكاة FEM ونماذج الشبكات العصبية الاصطناعية ANN، إلى جانب نماذج GPR وخوارزميات GP–GA–SQP للتصميم العكسي والتحسين، بهدف تسريع عملية استكشاف التصاميم والوصول إلى بنى محسّنة بكفاءة أعلى.</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lastRenderedPageBreak/>
              <w:t>وأظهرت النتائج انخفاض الكلفة الحسابية بنحو 59 مرة، مع الحصول على تصميم محسّن بلغ فيه عرض الحزمة FWHM نحو 12.5 nm. كما حققت منهجية ANN–FEM انخفاضاً في عرض الحزمة بنسبة 21.9% وزيادة في معامل الأداء FoM بنسبة 56.7% مقارنة بالتصميم المرجعي.</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وتوصلت الأطروحة إلى أن دمج الذكاء الاصطناعي مع المحاكاة الفيزيائية ضمن إطار FEM–AI يسهم في تسريع عمليات التصميم والتحسين وتقليل الحاجة إلى المحاكاة العددية المتكررة، مع الحفاظ على دقة المحاكاة الفيزيائية للتحقق من النتائج، بما يوفر أساساً لتطوير أجهزة بالزمونية وحساسات نانوية ذات أداء مرتفع</w:t>
            </w:r>
          </w:p>
          <w:p w:rsidR="00C95AC3" w:rsidRDefault="003058A6">
            <w:pPr>
              <w:tabs>
                <w:tab w:val="left" w:pos="720"/>
              </w:tabs>
              <w:bidi/>
              <w:spacing w:after="180" w:line="360" w:lineRule="atLeast"/>
              <w:jc w:val="center"/>
              <w:rPr>
                <w:rFonts w:ascii="Times New Roman" w:hAnsi="Times New Roman" w:cs="Times New Roman"/>
                <w:sz w:val="24"/>
                <w:szCs w:val="24"/>
                <w:rtl/>
                <w:lang w:bidi="ar-IQ"/>
              </w:rPr>
            </w:pPr>
            <w:r>
              <w:rPr>
                <w:rFonts w:ascii="Times New Roman" w:hAnsi="Times New Roman" w:cs="Times New Roman" w:hint="cs"/>
                <w:sz w:val="24"/>
                <w:szCs w:val="24"/>
                <w:rtl/>
                <w:lang w:bidi="ar-DZ"/>
              </w:rPr>
              <w:t>The doctoral thesis submitted by the researcher (Ali Mohammed Abdul Hussian) and entitled:</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“DESIGN OF NANO-OPTICAL CIRCUITS BASED ON SURFACE WAVEGUIDES USING ARTIFICIAL INTELLIGENCE”</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was discussed at the Technical Engineering College of Najaf – Middle Euphrates University of Technology.</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thesis aimed to study, design, and optimize nano-optical circuits and devices based on surface waveguides, particularly plasmonic devices based on Metal–Insulator–Metal (MIM) waveguides, utilizing numerical simulation via the Finite Element Method (FEM) and artificial intelligence techniques to improve optical performance and reduce the time and computational cost of design and optimization processes.</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 xml:space="preserve">The study included analyzing the effect of the waveguide geometry, resonator shape, gap dimensions, and materials used in the nano-structure on optical transmission properties, resonant wavelength, beam width, sensitivity, and quality factor, as well as developing a number of plasmonic sensors for detecting certain materials and compounds.The study also adopted a hybrid framework combining FEM simulation and artificial neural network (ANN) models, alongside GPR models and GP–GA–SQP algorithms for inverse design and optimization, aiming to accelerate the design exploration process and achieve structures optimized with higher efficiency. </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lastRenderedPageBreak/>
              <w:t xml:space="preserve">The results showed a computational cost reduction of about 59 times, while obtaining an optimized design where the beam FWHM reached approximately 12.5 nm. The ANN–FEM methodology also achieved a 21.9% reduction in beamwidth and a 56.7% increase in the Figure of Merit (FoM) compared to the reference design. </w:t>
            </w:r>
          </w:p>
          <w:p w:rsidR="00C95AC3" w:rsidRDefault="003058A6">
            <w:pPr>
              <w:tabs>
                <w:tab w:val="left" w:pos="720"/>
              </w:tabs>
              <w:bidi/>
              <w:spacing w:after="180" w:line="360" w:lineRule="atLeast"/>
              <w:jc w:val="right"/>
              <w:rPr>
                <w:rFonts w:ascii="Times New Roman" w:hAnsi="Times New Roman" w:cs="Times New Roman"/>
                <w:sz w:val="24"/>
                <w:szCs w:val="24"/>
                <w:rtl/>
                <w:lang w:bidi="ar-IQ"/>
              </w:rPr>
            </w:pPr>
            <w:r>
              <w:rPr>
                <w:rFonts w:ascii="Times New Roman" w:hAnsi="Times New Roman" w:cs="Times New Roman" w:hint="cs"/>
                <w:sz w:val="24"/>
                <w:szCs w:val="24"/>
                <w:rtl/>
                <w:lang w:bidi="ar-DZ"/>
              </w:rPr>
              <w:t>The thesis concluded that integrating artificial intelligence with physical simulation within the FEM–AI framework contributes to accelerating design and optimization processes and reduces the need for repeated numerical simulations, while maintaining the accuracy of physical simulations for result verification, providing a basis for the development of plasmonic devices and high-performance nanosensors.</w:t>
            </w:r>
          </w:p>
        </w:tc>
        <w:tc>
          <w:tcPr>
            <w:tcW w:w="2267" w:type="dxa"/>
            <w:vAlign w:val="bottom"/>
          </w:tcPr>
          <w:p w:rsidR="00C95AC3" w:rsidRDefault="003058A6">
            <w:pPr>
              <w:bidi/>
              <w:ind w:right="935"/>
              <w:rPr>
                <w:b/>
                <w:bCs/>
                <w:rtl/>
                <w:lang w:bidi="ar-IQ"/>
              </w:rPr>
            </w:pPr>
            <w:r>
              <w:rPr>
                <w:rFonts w:hint="cs"/>
                <w:b/>
                <w:bCs/>
                <w:rtl/>
                <w:lang w:bidi="ar-IQ"/>
              </w:rPr>
              <w:lastRenderedPageBreak/>
              <w:t>نبذة عن النشاط</w:t>
            </w:r>
          </w:p>
          <w:p w:rsidR="00C95AC3" w:rsidRDefault="003058A6">
            <w:pPr>
              <w:bidi/>
              <w:ind w:right="935"/>
              <w:rPr>
                <w:b/>
                <w:bCs/>
                <w:rtl/>
                <w:lang w:bidi="ar-IQ"/>
              </w:rPr>
            </w:pPr>
            <w:r>
              <w:rPr>
                <w:b/>
                <w:bCs/>
                <w:lang w:bidi="ar-IQ"/>
              </w:rPr>
              <w:t>About the activity</w:t>
            </w:r>
          </w:p>
          <w:p w:rsidR="00C95AC3" w:rsidRDefault="00C95AC3">
            <w:pPr>
              <w:bidi/>
              <w:ind w:right="935"/>
              <w:rPr>
                <w:b/>
                <w:bCs/>
                <w:rtl/>
                <w:lang w:bidi="ar-IQ"/>
              </w:rPr>
            </w:pPr>
          </w:p>
          <w:p w:rsidR="00C95AC3" w:rsidRDefault="00C95AC3">
            <w:pPr>
              <w:bidi/>
              <w:ind w:right="935"/>
              <w:rPr>
                <w:b/>
                <w:bCs/>
                <w:rtl/>
                <w:lang w:bidi="ar-IQ"/>
              </w:rPr>
            </w:pPr>
          </w:p>
          <w:p w:rsidR="00C95AC3" w:rsidRDefault="00C95AC3">
            <w:pPr>
              <w:bidi/>
              <w:ind w:right="935"/>
              <w:rPr>
                <w:b/>
                <w:bCs/>
                <w:rtl/>
                <w:lang w:bidi="ar-IQ"/>
              </w:rPr>
            </w:pPr>
          </w:p>
        </w:tc>
      </w:tr>
      <w:tr w:rsidR="00C95AC3">
        <w:trPr>
          <w:trHeight w:val="164"/>
          <w:jc w:val="center"/>
        </w:trPr>
        <w:tc>
          <w:tcPr>
            <w:tcW w:w="7605" w:type="dxa"/>
          </w:tcPr>
          <w:p w:rsidR="00C95AC3" w:rsidRDefault="003058A6">
            <w:pPr>
              <w:tabs>
                <w:tab w:val="left" w:pos="3264"/>
              </w:tabs>
              <w:jc w:val="both"/>
              <w:rPr>
                <w:sz w:val="28"/>
                <w:szCs w:val="28"/>
                <w:rtl/>
                <w:lang w:bidi="ar-IQ"/>
              </w:rPr>
            </w:pPr>
            <w:r>
              <w:rPr>
                <w:rFonts w:hint="cs"/>
                <w:sz w:val="28"/>
                <w:szCs w:val="28"/>
                <w:rtl/>
                <w:lang w:bidi="ar-DZ"/>
              </w:rPr>
              <w:lastRenderedPageBreak/>
              <w:t>https://www.facebook.com/share/p/1W1mLVBDzz/</w:t>
            </w:r>
          </w:p>
        </w:tc>
        <w:tc>
          <w:tcPr>
            <w:tcW w:w="2267" w:type="dxa"/>
            <w:vAlign w:val="bottom"/>
          </w:tcPr>
          <w:p w:rsidR="00C95AC3" w:rsidRDefault="003058A6">
            <w:pPr>
              <w:bidi/>
              <w:rPr>
                <w:b/>
                <w:bCs/>
                <w:lang w:bidi="ar-IQ"/>
              </w:rPr>
            </w:pPr>
            <w:r>
              <w:rPr>
                <w:rFonts w:cs="Times New Roman" w:hint="cs"/>
                <w:b/>
                <w:bCs/>
                <w:rtl/>
                <w:lang w:bidi="ar-IQ"/>
              </w:rPr>
              <w:t>رابط النشاط على الموقع الإلكتروني</w:t>
            </w:r>
            <w:r>
              <w:rPr>
                <w:rFonts w:hint="cs"/>
                <w:b/>
                <w:bCs/>
                <w:rtl/>
                <w:lang w:bidi="ar-IQ"/>
              </w:rPr>
              <w:t>:</w:t>
            </w:r>
          </w:p>
        </w:tc>
      </w:tr>
    </w:tbl>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lang w:bidi="ar-IQ"/>
        </w:rPr>
      </w:pPr>
      <w:r>
        <w:rPr>
          <w:rFonts w:ascii="Times New Roman" w:hAnsi="Times New Roman" w:cs="Times New Roman" w:hint="cs"/>
          <w:sz w:val="36"/>
          <w:szCs w:val="36"/>
          <w:highlight w:val="cyan"/>
          <w:rtl/>
          <w:lang w:bidi="ar-IQ"/>
        </w:rPr>
        <w:t>اثباتات 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bidi/>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3058A6">
      <w:pPr>
        <w:tabs>
          <w:tab w:val="left" w:pos="3285"/>
        </w:tabs>
        <w:bidi/>
        <w:jc w:val="both"/>
        <w:rPr>
          <w:rFonts w:ascii="Times New Roman" w:hAnsi="Times New Roman" w:cs="Times New Roman"/>
          <w:sz w:val="36"/>
          <w:szCs w:val="36"/>
          <w:highlight w:val="cyan"/>
          <w:lang w:bidi="ar-IQ"/>
        </w:rPr>
      </w:pPr>
      <w:r>
        <w:rPr>
          <w:noProof/>
        </w:rPr>
        <w:lastRenderedPageBreak/>
        <w:drawing>
          <wp:inline distT="0" distB="0" distL="0" distR="0">
            <wp:extent cx="2971800" cy="1892199"/>
            <wp:effectExtent l="0" t="0" r="0" b="0"/>
            <wp:docPr id="107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1"/>
                    <pic:cNvPicPr/>
                  </pic:nvPicPr>
                  <pic:blipFill>
                    <a:blip r:embed="rId58" cstate="print"/>
                    <a:srcRect/>
                    <a:stretch/>
                  </pic:blipFill>
                  <pic:spPr>
                    <a:xfrm>
                      <a:off x="0" y="0"/>
                      <a:ext cx="2971800" cy="1892199"/>
                    </a:xfrm>
                    <a:prstGeom prst="rect">
                      <a:avLst/>
                    </a:prstGeom>
                  </pic:spPr>
                </pic:pic>
              </a:graphicData>
            </a:graphic>
          </wp:inline>
        </w:drawing>
      </w:r>
      <w:r>
        <w:rPr>
          <w:noProof/>
        </w:rPr>
        <w:drawing>
          <wp:inline distT="0" distB="0" distL="0" distR="0">
            <wp:extent cx="2971800" cy="1902808"/>
            <wp:effectExtent l="0" t="0" r="0" b="0"/>
            <wp:docPr id="107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1"/>
                    <pic:cNvPicPr/>
                  </pic:nvPicPr>
                  <pic:blipFill>
                    <a:blip r:embed="rId59" cstate="print"/>
                    <a:srcRect/>
                    <a:stretch/>
                  </pic:blipFill>
                  <pic:spPr>
                    <a:xfrm>
                      <a:off x="0" y="0"/>
                      <a:ext cx="2971800" cy="1902808"/>
                    </a:xfrm>
                    <a:prstGeom prst="rect">
                      <a:avLst/>
                    </a:prstGeom>
                  </pic:spPr>
                </pic:pic>
              </a:graphicData>
            </a:graphic>
          </wp:inline>
        </w:drawing>
      </w:r>
      <w:r>
        <w:rPr>
          <w:noProof/>
        </w:rPr>
        <w:drawing>
          <wp:inline distT="0" distB="0" distL="0" distR="0">
            <wp:extent cx="2971800" cy="2228850"/>
            <wp:effectExtent l="0" t="0" r="0" b="0"/>
            <wp:docPr id="107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1"/>
                    <pic:cNvPicPr/>
                  </pic:nvPicPr>
                  <pic:blipFill>
                    <a:blip r:embed="rId60" cstate="print"/>
                    <a:srcRect/>
                    <a:stretch/>
                  </pic:blipFill>
                  <pic:spPr>
                    <a:xfrm>
                      <a:off x="0" y="0"/>
                      <a:ext cx="2971800" cy="2228850"/>
                    </a:xfrm>
                    <a:prstGeom prst="rect">
                      <a:avLst/>
                    </a:prstGeom>
                  </pic:spPr>
                </pic:pic>
              </a:graphicData>
            </a:graphic>
          </wp:inline>
        </w:drawing>
      </w:r>
      <w:r>
        <w:rPr>
          <w:noProof/>
        </w:rPr>
        <w:drawing>
          <wp:inline distT="0" distB="0" distL="0" distR="0">
            <wp:extent cx="2971800" cy="2245734"/>
            <wp:effectExtent l="0" t="0" r="0" b="0"/>
            <wp:docPr id="107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1"/>
                    <pic:cNvPicPr/>
                  </pic:nvPicPr>
                  <pic:blipFill>
                    <a:blip r:embed="rId61" cstate="print"/>
                    <a:srcRect/>
                    <a:stretch/>
                  </pic:blipFill>
                  <pic:spPr>
                    <a:xfrm>
                      <a:off x="0" y="0"/>
                      <a:ext cx="2971800" cy="2245734"/>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jc w:val="both"/>
        <w:rPr>
          <w:rFonts w:ascii="Times New Roman" w:hAnsi="Times New Roman" w:cs="Times New Roman"/>
          <w:sz w:val="36"/>
          <w:szCs w:val="36"/>
          <w:highlight w:val="cyan"/>
          <w:lang w:bidi="ar-IQ"/>
        </w:rPr>
      </w:pPr>
    </w:p>
    <w:p w:rsidR="00C95AC3" w:rsidRDefault="00C95AC3">
      <w:pPr>
        <w:tabs>
          <w:tab w:val="left" w:pos="3285"/>
        </w:tabs>
        <w:bidi/>
        <w:ind w:left="200"/>
        <w:jc w:val="both"/>
        <w:rPr>
          <w:rFonts w:ascii="Times New Roman" w:hAnsi="Times New Roman" w:cs="Times New Roman"/>
          <w:sz w:val="36"/>
          <w:szCs w:val="36"/>
          <w:highlight w:val="yellow"/>
          <w:rtl/>
          <w:lang w:bidi="ar-IQ"/>
        </w:rPr>
      </w:pPr>
    </w:p>
    <w:p w:rsidR="00C95AC3" w:rsidRDefault="00C95AC3">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hint="cs"/>
          <w:sz w:val="36"/>
          <w:szCs w:val="36"/>
          <w:highlight w:val="cyan"/>
          <w:rtl/>
          <w:lang w:bidi="ar-IQ"/>
        </w:rPr>
      </w:pPr>
    </w:p>
    <w:p w:rsidR="003058A6" w:rsidRDefault="003058A6" w:rsidP="003058A6">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lastRenderedPageBreak/>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color w:val="000000"/>
                <w:sz w:val="36"/>
                <w:szCs w:val="36"/>
                <w:rtl/>
                <w:lang w:bidi="ar-IQ"/>
              </w:rPr>
            </w:pPr>
            <w:r>
              <w:rPr>
                <w:rFonts w:ascii="Times New Roman" w:hAnsi="Times New Roman" w:cs="Times New Roman" w:hint="cs"/>
                <w:color w:val="000000"/>
                <w:sz w:val="36"/>
                <w:szCs w:val="36"/>
                <w:rtl/>
                <w:lang w:bidi="ar-DZ"/>
              </w:rPr>
              <w:t>Upgrading the computer lab network and developing the central management and control system.</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81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rtl/>
                <w:lang w:bidi="ar-IQ"/>
              </w:rPr>
            </w:pPr>
            <w:r>
              <w:rPr>
                <w:rFonts w:ascii="Times New Roman" w:hAnsi="Times New Roman" w:cs="Times New Roman" w:hint="cs"/>
                <w:sz w:val="36"/>
                <w:szCs w:val="36"/>
                <w:rtl/>
                <w:lang w:bidi="ar-DZ"/>
              </w:rPr>
              <w:t>إنجازاً خدمياً وتقنياً في تطوير البنية التحتية التعليمية للكليه</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color w:val="000000"/>
                <w:sz w:val="36"/>
                <w:szCs w:val="36"/>
                <w:rtl/>
                <w:lang w:bidi="ar-IQ"/>
              </w:rPr>
            </w:pPr>
            <w:r>
              <w:rPr>
                <w:rFonts w:ascii="Times New Roman" w:hAnsi="Times New Roman" w:cs="Times New Roman" w:hint="cs"/>
                <w:color w:val="000000"/>
                <w:sz w:val="36"/>
                <w:szCs w:val="36"/>
                <w:rtl/>
                <w:lang w:bidi="ar-DZ"/>
              </w:rPr>
              <w:t xml:space="preserve"> وبإشراف ومتابعة السيد عميد الكلية الأستاذ الدكتور حسنين غني الحسيني وبعض منتسبي الكلية</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تأهييل شبكة</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مختبر</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الحاسوب</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وتطور</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منظومة</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الإدارة</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والتحكم</w:t>
            </w:r>
            <w:r>
              <w:rPr>
                <w:rFonts w:ascii="Times New Roman" w:hAnsi="Times New Roman" w:cs="Times New Roman"/>
                <w:sz w:val="36"/>
                <w:szCs w:val="36"/>
                <w:rtl/>
                <w:lang w:bidi="ar-DZ"/>
              </w:rPr>
              <w:t xml:space="preserve"> </w:t>
            </w:r>
            <w:r>
              <w:rPr>
                <w:rFonts w:ascii="Times New Roman" w:hAnsi="Times New Roman" w:cs="Times New Roman" w:hint="cs"/>
                <w:sz w:val="36"/>
                <w:szCs w:val="36"/>
                <w:rtl/>
                <w:lang w:bidi="ar-DZ"/>
              </w:rPr>
              <w:t>المركزي</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center"/>
              <w:rPr>
                <w:rFonts w:ascii="Times New Roman" w:hAnsi="Times New Roman" w:cs="Times New Roman"/>
                <w:color w:val="000000"/>
                <w:sz w:val="36"/>
                <w:szCs w:val="36"/>
                <w:rtl/>
                <w:lang w:bidi="ar-IQ"/>
              </w:rPr>
            </w:pPr>
            <w:r>
              <w:rPr>
                <w:rFonts w:ascii="Times New Roman" w:hAnsi="Times New Roman" w:cs="Times New Roman" w:hint="cs"/>
                <w:color w:val="000000"/>
                <w:sz w:val="36"/>
                <w:szCs w:val="36"/>
                <w:rtl/>
                <w:lang w:bidi="ar-DZ"/>
              </w:rPr>
              <w:t>استعدادا لبداء العام الدراسي الجديد أنجزت الكلية التقنية الهندسية – النجف، وبإشراف ومتابعة السيد عميد الكلية الأستاذ الدكتور حسنين غني الحسيني، مشروع ربط وتجهيز شبكة داخلية متكاملة لمختبر الحاسوب، ضمن جهود الكلية الرامية إلى تطوير البيئة التعليمية والارتقاء بالبنية التحتية التقنية في مختبراتها.</w:t>
            </w:r>
          </w:p>
          <w:p w:rsidR="00C95AC3" w:rsidRDefault="003058A6">
            <w:pPr>
              <w:jc w:val="center"/>
              <w:rPr>
                <w:rFonts w:ascii="Times New Roman" w:hAnsi="Times New Roman" w:cs="Times New Roman"/>
                <w:color w:val="000000"/>
                <w:sz w:val="36"/>
                <w:szCs w:val="36"/>
                <w:rtl/>
                <w:lang w:bidi="ar-IQ"/>
              </w:rPr>
            </w:pPr>
            <w:r>
              <w:rPr>
                <w:rFonts w:ascii="Times New Roman" w:hAnsi="Times New Roman" w:cs="Times New Roman" w:hint="cs"/>
                <w:color w:val="000000"/>
                <w:sz w:val="36"/>
                <w:szCs w:val="36"/>
                <w:rtl/>
                <w:lang w:bidi="ar-DZ"/>
              </w:rPr>
              <w:t xml:space="preserve">وتضمن المشروع تنفيذ الأعمال الخاصة بالبنية التحتية للشبكة، من خلال تفييش وتوصيل كوابل الشبكة (LAN Cables) وربط أجهزة الحاسوب عبر بدالات الشبكة (Switches)، بما يسهم في </w:t>
            </w:r>
            <w:r>
              <w:rPr>
                <w:rFonts w:ascii="Times New Roman" w:hAnsi="Times New Roman" w:cs="Times New Roman" w:hint="cs"/>
                <w:color w:val="000000"/>
                <w:sz w:val="36"/>
                <w:szCs w:val="36"/>
                <w:rtl/>
                <w:lang w:bidi="ar-DZ"/>
              </w:rPr>
              <w:lastRenderedPageBreak/>
              <w:t>توفير اتصال مستقر وسرعة مناسبة في نقل البيانات بين الأجهزة.</w:t>
            </w:r>
          </w:p>
          <w:p w:rsidR="00C95AC3" w:rsidRDefault="003058A6">
            <w:pPr>
              <w:jc w:val="center"/>
              <w:rPr>
                <w:rFonts w:ascii="Times New Roman" w:hAnsi="Times New Roman" w:cs="Times New Roman"/>
                <w:color w:val="000000"/>
                <w:sz w:val="36"/>
                <w:szCs w:val="36"/>
                <w:rtl/>
                <w:lang w:bidi="ar-IQ"/>
              </w:rPr>
            </w:pPr>
            <w:r>
              <w:rPr>
                <w:rFonts w:ascii="Times New Roman" w:hAnsi="Times New Roman" w:cs="Times New Roman" w:hint="cs"/>
                <w:color w:val="000000"/>
                <w:sz w:val="36"/>
                <w:szCs w:val="36"/>
                <w:rtl/>
                <w:lang w:bidi="ar-DZ"/>
              </w:rPr>
              <w:t>كما شمل المشروع اعتماد منظومة للإدارة والتحكم المركزي، من خلال ربط أجهزة المختبر بحاسبة مركزية (Master Node) وتفعيل برامج متخصصة للمراقبة والإدارة، الأمر الذي يتيح للأستاذ إدارة أجهزة الطلبة وتوجيه الشاشات وتوزيع المهام والمواد التعليمية بصورة أكثر كفاءة وتنظيماً.</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color w:val="000000"/>
                <w:sz w:val="36"/>
                <w:szCs w:val="36"/>
                <w:rtl/>
                <w:lang w:bidi="ar-DZ"/>
              </w:rPr>
              <w:t>ويأتي هذا الإنجاز في إطار حرص عمادة الكلية على دعم المبادرات التقنية والاعتماد على الإمكانيات والخبرات المحلية في تطوير مختبراتها، بما يوفر بيئة تعليمية وعملية حديثة تسهم في تعزيز مهارات الطلبة ومواكبة متطلبات التعليم التقني.</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In preparation for the start of the new academic year, the College of Engineering Technology – Najaf, under the supervision and guidance of its Dean, Professor Dr. Hassanein Ghani Al-Husseini, completed a project to connect and equip its computer lab with a comprehensive internal network. This project is part of the college's ongoing efforts to develop the educational environment and upgrade the technological infrastructure of its laboratories.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The project included the implementation of network infrastructure work, such as laying and connecting LAN cables and linking computers via </w:t>
            </w:r>
            <w:r>
              <w:rPr>
                <w:rFonts w:ascii="Times New Roman" w:hAnsi="Times New Roman" w:cs="Times New Roman" w:hint="cs"/>
                <w:sz w:val="36"/>
                <w:szCs w:val="36"/>
                <w:rtl/>
                <w:lang w:bidi="ar-DZ"/>
              </w:rPr>
              <w:lastRenderedPageBreak/>
              <w:t>network switches. This ensures a stable connection and adequate data transfer speeds between devices.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project also included the implementation of a centralized management and control system. This system connects the lab's computers to a central computer (master node) and activates specialized monitoring and management software. This allows instructors to manage student computers, direct screens, and distribute tasks and educational materials more efficiently and effectively.</w:t>
            </w:r>
          </w:p>
          <w:p w:rsidR="00C95AC3" w:rsidRDefault="003058A6">
            <w:pPr>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t>This achievement reflects the college's commitment to supporting technological initiatives and relying on local expertise and resources to develop its laboratories. This provides a modern educational and practical environment that enhances students' skills and meets the demands of technical education.</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https://www.facebook.com/share/p/1RkfPVE3px/</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82167"/>
            <wp:effectExtent l="0" t="0" r="0" b="0"/>
            <wp:docPr id="107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1"/>
                    <pic:cNvPicPr/>
                  </pic:nvPicPr>
                  <pic:blipFill>
                    <a:blip r:embed="rId62"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2167"/>
            <wp:effectExtent l="0" t="0" r="0" b="0"/>
            <wp:docPr id="108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1"/>
                    <pic:cNvPicPr/>
                  </pic:nvPicPr>
                  <pic:blipFill>
                    <a:blip r:embed="rId63"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2076107"/>
            <wp:effectExtent l="0" t="0" r="0" b="0"/>
            <wp:docPr id="108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1"/>
                    <pic:cNvPicPr/>
                  </pic:nvPicPr>
                  <pic:blipFill>
                    <a:blip r:embed="rId64" cstate="print"/>
                    <a:srcRect/>
                    <a:stretch/>
                  </pic:blipFill>
                  <pic:spPr>
                    <a:xfrm>
                      <a:off x="0" y="0"/>
                      <a:ext cx="2971800" cy="2076107"/>
                    </a:xfrm>
                    <a:prstGeom prst="rect">
                      <a:avLst/>
                    </a:prstGeom>
                  </pic:spPr>
                </pic:pic>
              </a:graphicData>
            </a:graphic>
          </wp:inline>
        </w:drawing>
      </w:r>
      <w:r>
        <w:rPr>
          <w:noProof/>
        </w:rPr>
        <w:drawing>
          <wp:inline distT="0" distB="0" distL="0" distR="0">
            <wp:extent cx="2971800" cy="2055013"/>
            <wp:effectExtent l="0" t="0" r="0" b="0"/>
            <wp:docPr id="108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1"/>
                    <pic:cNvPicPr/>
                  </pic:nvPicPr>
                  <pic:blipFill>
                    <a:blip r:embed="rId65" cstate="print"/>
                    <a:srcRect/>
                    <a:stretch/>
                  </pic:blipFill>
                  <pic:spPr>
                    <a:xfrm>
                      <a:off x="0" y="0"/>
                      <a:ext cx="2971800" cy="2055013"/>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96"/>
        <w:gridCol w:w="3499"/>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The council of the Najaf Technical Engineering College held its session to discuss a number of academic and administrative files.</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الأكاديمي والتعليمي</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عميد الكلية الأستاذ الدكتور حسنين غني الحسيني، وبحضور السادة أعضاء المجلس</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مجلس الكلية التقنية الهندسية النجف يعقد جلسته لمناقشة عدد من الملفات الأكاديمية والإدارية.</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rPr>
                <w:rFonts w:ascii="Times New Roman" w:hAnsi="Times New Roman" w:cs="Times New Roman"/>
                <w:sz w:val="36"/>
                <w:szCs w:val="36"/>
                <w:rtl/>
                <w:lang w:bidi="ar-IQ"/>
              </w:rPr>
            </w:pPr>
            <w:r>
              <w:rPr>
                <w:rFonts w:ascii="Times New Roman" w:hAnsi="Times New Roman" w:cs="Times New Roman" w:hint="cs"/>
                <w:sz w:val="36"/>
                <w:szCs w:val="36"/>
                <w:rtl/>
                <w:lang w:bidi="ar-DZ"/>
              </w:rPr>
              <w:t>عقدت الكلية التقنية الهندسية النجف – جامعة الفرات الأوسط التقنية جلسة مجلس الكلية برئاسة السيد عميد الكلية الأستاذ الدكتور حسنين غني الحسيني، وبحضور السادة أعضاء المجلس، لمناقشة عدد من القضايا الأكاديمية والإدارية المدرجة على جدول الأعمال.</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وتضمنت الجلسة مناقشة عدد من الملفات المهمة، من بينها مناقشة نتائج طلبة الدراسات العليا ومتابعة نتائج  طلبة الدراسة الأولية.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وتطرق المجلس كذلك إلى مناقشة معاملات الترقية العلمية المقدمة من قبل التدريسيين، وما يتعلق بالإجراءات الأكاديمية الخاصة بها.</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وأكد مجلس الكلية حرصه على متابعة شؤون الطلبة العلمية والإدارية بما يسهم في تعزيز الانسيابية في العمل الأكاديمي ودعم المسيرة التعليمية في الكلية.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The Najaf Technical Engineering College – Middle Euphrates Technical University held a college </w:t>
            </w:r>
            <w:r>
              <w:rPr>
                <w:rFonts w:ascii="Times New Roman" w:hAnsi="Times New Roman" w:cs="Times New Roman" w:hint="cs"/>
                <w:sz w:val="36"/>
                <w:szCs w:val="36"/>
                <w:rtl/>
                <w:lang w:bidi="ar-DZ"/>
              </w:rPr>
              <w:lastRenderedPageBreak/>
              <w:t>council meeting, chaired by the Dean, Professor Dr. Hassanein Ghani Al-Husseini, and attended by council members, to discuss several academic and administrative matters on the agenda.</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meeting included discussions on a number of important issues, including the results of postgraduate students and the progress of undergraduate students.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council also addressed faculty promotion applications and the related academic procedures.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college council emphasized its commitment to monitoring students' academic and administrative affairs to ensure the smooth operation of the academic process and support the educational journey at the college.</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https://www.facebook.com/share/p/1BFnMbVDCn/</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82167"/>
            <wp:effectExtent l="0" t="0" r="0" b="0"/>
            <wp:docPr id="108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1"/>
                    <pic:cNvPicPr/>
                  </pic:nvPicPr>
                  <pic:blipFill>
                    <a:blip r:embed="rId66"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2167"/>
            <wp:effectExtent l="0" t="0" r="0" b="0"/>
            <wp:docPr id="108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1"/>
                    <pic:cNvPicPr/>
                  </pic:nvPicPr>
                  <pic:blipFill>
                    <a:blip r:embed="rId67"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2083545"/>
            <wp:effectExtent l="0" t="0" r="0" b="0"/>
            <wp:docPr id="108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1"/>
                    <pic:cNvPicPr/>
                  </pic:nvPicPr>
                  <pic:blipFill>
                    <a:blip r:embed="rId68" cstate="print"/>
                    <a:srcRect/>
                    <a:stretch/>
                  </pic:blipFill>
                  <pic:spPr>
                    <a:xfrm>
                      <a:off x="0" y="0"/>
                      <a:ext cx="2971800" cy="2083545"/>
                    </a:xfrm>
                    <a:prstGeom prst="rect">
                      <a:avLst/>
                    </a:prstGeom>
                  </pic:spPr>
                </pic:pic>
              </a:graphicData>
            </a:graphic>
          </wp:inline>
        </w:drawing>
      </w:r>
      <w:r>
        <w:rPr>
          <w:noProof/>
        </w:rPr>
        <w:drawing>
          <wp:inline distT="0" distB="0" distL="0" distR="0">
            <wp:extent cx="2971800" cy="2069231"/>
            <wp:effectExtent l="0" t="0" r="0" b="0"/>
            <wp:docPr id="108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1"/>
                    <pic:cNvPicPr/>
                  </pic:nvPicPr>
                  <pic:blipFill>
                    <a:blip r:embed="rId69" cstate="print"/>
                    <a:srcRect/>
                    <a:stretch/>
                  </pic:blipFill>
                  <pic:spPr>
                    <a:xfrm>
                      <a:off x="0" y="0"/>
                      <a:ext cx="2971800" cy="2069231"/>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A training course entitled "Administrative Efficiency and its Impact on Career Development"</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 xml:space="preserve">دورة تدريبية (نشاط أكاديمي) </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الأستاذ المساعد الدكتور حيدر عبد الجليل مهدي، معاون العميد للشؤون المالية والإدارية.</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دورة تدريبية بعنوان «الكفاءة الإدارية وأثرها في التطوير الوظيفي»</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أقامت الكلية التقنية الهندسية – نجف دورة تدريبية بعنوان «الكفاءة الإدارية وأثرها في التطوير الوظيفي»، حاضر فيها الأستاذ المساعد الدكتور حيدر عبد الجليل مهدي، معاون العميد للشؤون المالية والإدارية.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وتناولت الدورة ثلاثة محاور رئيسية، خُصص المحور الأول لبيان تعريف الكفاءة الإدارية وسماتها، فيما تناول المحور الثاني مظاهر الكفاءة الإدارية، وركز المحور الثالث على دور الكفاءة الإدارية في تطوير الموظف العام.</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وهدفت الدورة إلى تعزيز المفاهيم والمهارات الإدارية لدى الموظفين، ورفع مستوى الكفاءة في أداء المهام الوظيفية، بما يسهم في تطوير الأداء المؤسسي وتحسين جودة العمل الإداري.</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The College of Engineering Technology – Najaf held a training course entitled “Administrative Efficiency and its Impact on Career Development,” presented by Assistant Professor Dr. Haider Abdul Jalil Mahdi, Dean's Assistant for Financial and </w:t>
            </w:r>
            <w:r>
              <w:rPr>
                <w:rFonts w:ascii="Times New Roman" w:hAnsi="Times New Roman" w:cs="Times New Roman" w:hint="cs"/>
                <w:sz w:val="36"/>
                <w:szCs w:val="36"/>
                <w:rtl/>
                <w:lang w:bidi="ar-DZ"/>
              </w:rPr>
              <w:lastRenderedPageBreak/>
              <w:t>Administrative Affairs.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course covered three main topics. The first topic defined administrative efficiency and its characteristics, the second addressed the manifestations of administrative efficiency, and the third focused on the role of administrative efficiency in developing public employees.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course aimed to enhance employees' administrative concepts and skills, raise their efficiency in performing job duties, and contribute to improving institutional performance and the quality of administrative work.</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https://www.facebook.com/share/p/19JoBxp48z/</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4080"/>
        </w:tabs>
        <w:bidi/>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82167"/>
            <wp:effectExtent l="0" t="0" r="0" b="0"/>
            <wp:docPr id="108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1"/>
                    <pic:cNvPicPr/>
                  </pic:nvPicPr>
                  <pic:blipFill>
                    <a:blip r:embed="rId70"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0716"/>
            <wp:effectExtent l="0" t="0" r="0" b="0"/>
            <wp:docPr id="108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1"/>
                    <pic:cNvPicPr/>
                  </pic:nvPicPr>
                  <pic:blipFill>
                    <a:blip r:embed="rId71"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2022797"/>
            <wp:effectExtent l="0" t="0" r="0" b="0"/>
            <wp:docPr id="108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1"/>
                    <pic:cNvPicPr/>
                  </pic:nvPicPr>
                  <pic:blipFill>
                    <a:blip r:embed="rId72" cstate="print"/>
                    <a:srcRect/>
                    <a:stretch/>
                  </pic:blipFill>
                  <pic:spPr>
                    <a:xfrm>
                      <a:off x="0" y="0"/>
                      <a:ext cx="2971800" cy="2022797"/>
                    </a:xfrm>
                    <a:prstGeom prst="rect">
                      <a:avLst/>
                    </a:prstGeom>
                  </pic:spPr>
                </pic:pic>
              </a:graphicData>
            </a:graphic>
          </wp:inline>
        </w:drawing>
      </w:r>
      <w:r>
        <w:rPr>
          <w:noProof/>
        </w:rPr>
        <w:drawing>
          <wp:inline distT="0" distB="0" distL="0" distR="0">
            <wp:extent cx="2971800" cy="2202730"/>
            <wp:effectExtent l="0" t="0" r="0" b="0"/>
            <wp:docPr id="109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1"/>
                    <pic:cNvPicPr/>
                  </pic:nvPicPr>
                  <pic:blipFill>
                    <a:blip r:embed="rId73" cstate="print"/>
                    <a:srcRect/>
                    <a:stretch/>
                  </pic:blipFill>
                  <pic:spPr>
                    <a:xfrm>
                      <a:off x="0" y="0"/>
                      <a:ext cx="2971800" cy="2202730"/>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95"/>
        <w:gridCol w:w="3500"/>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lastRenderedPageBreak/>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lastRenderedPageBreak/>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Training on combined simulation using MATLAB and OptiSystem</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 دورة تعليمية اكاديميه</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م.م. أحمد جمال إبراهيم و م.م. هبة عبد الوهاب) .</w:t>
            </w:r>
          </w:p>
          <w:p w:rsidR="00C95AC3" w:rsidRDefault="00C95AC3">
            <w:pPr>
              <w:bidi/>
              <w:ind w:left="720"/>
              <w:jc w:val="center"/>
              <w:rPr>
                <w:rFonts w:ascii="Times New Roman" w:hAnsi="Times New Roman" w:cs="Times New Roman"/>
                <w:sz w:val="36"/>
                <w:szCs w:val="36"/>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 تدريبية حول المحاكاة المشتركة باستخدام MATLAB وOptiSystem</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أقامت الكلية التقنية الهندسية – النجف دورة تدريبية بعنوان «Co-simulation MATLAB with OptiSystem» حاضر فيها كل من ( م.م. أحمد جمال إبراهيم و م.م. هبة عبد الوهاب) .</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وتناولت الدورة التعريف بكيفية استخدام برنامج OptiSystem بالتكامل مع برنامج MATLAB لإجراء عمليات المحاكاة المشتركة (Co-simulation)، مع تسليط الضوء على مفهوم المحاكاة المشتركة وأهميتها في تصميم وتحليل الأنظمة البصرية.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كما تضمنت الدورة شرح آلية الربط بين بيئتي OptiSystem وMATLAB وتبادل البيانات بينهما، إلى جانب تقديم تطبيقات عملية في تصميم ومحاكاة الشبكات الضوئية وأنظمة الاتصالات، وبيان كيفية الاستفادة من الأدوات البرمجية المتقدمة في تحسين أداء </w:t>
            </w:r>
            <w:r>
              <w:rPr>
                <w:rFonts w:ascii="Times New Roman" w:hAnsi="Times New Roman" w:cs="Times New Roman" w:hint="cs"/>
                <w:sz w:val="36"/>
                <w:szCs w:val="36"/>
                <w:rtl/>
                <w:lang w:bidi="ar-DZ"/>
              </w:rPr>
              <w:lastRenderedPageBreak/>
              <w:t>الأنظمة البصرية.</w:t>
            </w: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وهدفت الدورة إلى تمكين المشاركين من توظيف برنامجي MATLAB وOptiSystem بشكل متكامل في مشاريعهم البحثية والتطبيقية، بما يسهم في تعزيز مهاراتهم في مجال الاتصالات الضوئية والمحاكاة الرقمية</w:t>
            </w:r>
          </w:p>
          <w:p w:rsidR="00C95AC3" w:rsidRDefault="00C95AC3">
            <w:pPr>
              <w:rPr>
                <w:rFonts w:ascii="Times New Roman" w:hAnsi="Times New Roman" w:cs="Times New Roman"/>
                <w:sz w:val="36"/>
                <w:szCs w:val="36"/>
                <w:rtl/>
                <w:lang w:bidi="ar-IQ"/>
              </w:rPr>
            </w:pP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Technical Engineering College – Najaf held a training course titled “Co-simulation MATLAB with OptiSystem,” presented by Assistant Lecturers Ahmed Jamal Ibrahim and Heba Abdul Wahab.</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course covered how to use OptiSystem in conjunction with MATLAB to conduct co-simulations, highlighting the concept of co-simulation and its importance in the design and analysis of optical systems.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The course also included an explanation of how to connect the OptiSystem and MATLAB environments and exchange data between them. Practical applications in the design and simulation of optical networks and communication systems were presented, along with demonstrations of how to utilize advanced software tools to improve the </w:t>
            </w:r>
            <w:r>
              <w:rPr>
                <w:rFonts w:ascii="Times New Roman" w:hAnsi="Times New Roman" w:cs="Times New Roman" w:hint="cs"/>
                <w:sz w:val="36"/>
                <w:szCs w:val="36"/>
                <w:rtl/>
                <w:lang w:bidi="ar-DZ"/>
              </w:rPr>
              <w:lastRenderedPageBreak/>
              <w:t>performance of optical systems.</w:t>
            </w:r>
          </w:p>
          <w:p w:rsidR="00C95AC3" w:rsidRDefault="003058A6">
            <w:pPr>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t>The course aimed to enable participants to integrate MATLAB and OptiSystem in their research and applied projects, thereby enhancing their skills in optical communications and digital simulation.</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https://www.facebook.com/share/p/19YgBNLAFK/</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2046014"/>
            <wp:effectExtent l="0" t="0" r="0" b="0"/>
            <wp:docPr id="109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1"/>
                    <pic:cNvPicPr/>
                  </pic:nvPicPr>
                  <pic:blipFill>
                    <a:blip r:embed="rId74" cstate="print"/>
                    <a:srcRect/>
                    <a:stretch/>
                  </pic:blipFill>
                  <pic:spPr>
                    <a:xfrm>
                      <a:off x="0" y="0"/>
                      <a:ext cx="2971800" cy="2046014"/>
                    </a:xfrm>
                    <a:prstGeom prst="rect">
                      <a:avLst/>
                    </a:prstGeom>
                  </pic:spPr>
                </pic:pic>
              </a:graphicData>
            </a:graphic>
          </wp:inline>
        </w:drawing>
      </w:r>
      <w:r>
        <w:rPr>
          <w:noProof/>
        </w:rPr>
        <w:drawing>
          <wp:inline distT="0" distB="0" distL="0" distR="0">
            <wp:extent cx="2971800" cy="1980716"/>
            <wp:effectExtent l="0" t="0" r="0" b="0"/>
            <wp:docPr id="109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1"/>
                    <pic:cNvPicPr/>
                  </pic:nvPicPr>
                  <pic:blipFill>
                    <a:blip r:embed="rId75"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9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1"/>
                    <pic:cNvPicPr/>
                  </pic:nvPicPr>
                  <pic:blipFill>
                    <a:blip r:embed="rId76"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0716"/>
            <wp:effectExtent l="0" t="0" r="0" b="0"/>
            <wp:docPr id="109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1"/>
                    <pic:cNvPicPr/>
                  </pic:nvPicPr>
                  <pic:blipFill>
                    <a:blip r:embed="rId77" cstate="print"/>
                    <a:srcRect/>
                    <a:stretch/>
                  </pic:blipFill>
                  <pic:spPr>
                    <a:xfrm>
                      <a:off x="0" y="0"/>
                      <a:ext cx="2971800" cy="1980716"/>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lastRenderedPageBreak/>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lastRenderedPageBreak/>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Seminar on the legal framework for the teaching staff's work structure</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ندوة قانونية إدارية (نشاط توعوي/تنظيمي للكادر التدريسي).</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ا الأستاذ المساعد الدكتور حيدر عبد الجليل مهدي، معاون العميد للشؤون المالية و</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ندوة حول التنظيم القانوني لهيكل عمل التدريسيين</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أقامت الكلية التقنية الهندسية – النجف ندوة بعنوان «التنظيم القانوني لهيكل عمل التدريسيين»، حاضر فيها الأستاذ المساعد الدكتور حيدر عبد الجليل مهدي، معاون العميد للشؤون المالية و الإدارية .</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وتناولت الندوة عددًا من المحاور القانونية والتنظيمية المتعلقة بعمل التدريسيين، منها مفهوم موظف الخدمة الجامعية، والفرق بين المفرغ جزئيًا والمفرغ كليًا، والنصاب التدريسي المقرر لكل تدريسي، ومتى يتم خفض النصاب التدريسي.</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وهدفت الندوة إلى تعزيز الوعي بالضوابط والتعليمات القانونية المنظمة لعمل التدريسيين، والتعريف بالحقوق والواجبات والنصاب التدريسي وفق الأطر القانونية والتعليمات النافذة.ــــ</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The Technical Engineering College – Najaf held a seminar entitled “The Legal Framework for </w:t>
            </w:r>
            <w:r>
              <w:rPr>
                <w:rFonts w:ascii="Times New Roman" w:hAnsi="Times New Roman" w:cs="Times New Roman" w:hint="cs"/>
                <w:sz w:val="36"/>
                <w:szCs w:val="36"/>
                <w:rtl/>
                <w:lang w:bidi="ar-DZ"/>
              </w:rPr>
              <w:lastRenderedPageBreak/>
              <w:t>Faculty Work,” presented by Assistant Professor Dr. Haider Abdul Jalil Mahdi, Associate Dean for Financial and Administrative Affairs.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seminar addressed several legal and organizational topics related to faculty work, including the concept of a university employee, the difference between part-time and full-time faculty members, the assigned teaching load for each faculty member, and the circumstances under which teaching loads may be reduced.</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seminar aimed to raise awareness of the legal regulations and instructions governing faculty work, and to clarify rights, duties, and teaching loads within the framework of applicable laws and regulations.</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https://www.facebook.com/share/p/1CCzfZ7mVs/</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2178062"/>
            <wp:effectExtent l="0" t="0" r="0" b="0"/>
            <wp:docPr id="109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1"/>
                    <pic:cNvPicPr/>
                  </pic:nvPicPr>
                  <pic:blipFill>
                    <a:blip r:embed="rId78" cstate="print"/>
                    <a:srcRect/>
                    <a:stretch/>
                  </pic:blipFill>
                  <pic:spPr>
                    <a:xfrm>
                      <a:off x="0" y="0"/>
                      <a:ext cx="2971800" cy="2178062"/>
                    </a:xfrm>
                    <a:prstGeom prst="rect">
                      <a:avLst/>
                    </a:prstGeom>
                  </pic:spPr>
                </pic:pic>
              </a:graphicData>
            </a:graphic>
          </wp:inline>
        </w:drawing>
      </w:r>
      <w:r>
        <w:rPr>
          <w:noProof/>
        </w:rPr>
        <w:drawing>
          <wp:inline distT="0" distB="0" distL="0" distR="0">
            <wp:extent cx="2971800" cy="2189591"/>
            <wp:effectExtent l="0" t="0" r="0" b="0"/>
            <wp:docPr id="109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1"/>
                    <pic:cNvPicPr/>
                  </pic:nvPicPr>
                  <pic:blipFill>
                    <a:blip r:embed="rId79" cstate="print"/>
                    <a:srcRect/>
                    <a:stretch/>
                  </pic:blipFill>
                  <pic:spPr>
                    <a:xfrm>
                      <a:off x="0" y="0"/>
                      <a:ext cx="2971800" cy="2189591"/>
                    </a:xfrm>
                    <a:prstGeom prst="rect">
                      <a:avLst/>
                    </a:prstGeom>
                  </pic:spPr>
                </pic:pic>
              </a:graphicData>
            </a:graphic>
          </wp:inline>
        </w:drawing>
      </w:r>
      <w:r>
        <w:rPr>
          <w:noProof/>
        </w:rPr>
        <w:drawing>
          <wp:inline distT="0" distB="0" distL="0" distR="0">
            <wp:extent cx="2971800" cy="1833018"/>
            <wp:effectExtent l="0" t="0" r="0" b="0"/>
            <wp:docPr id="109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1"/>
                    <pic:cNvPicPr/>
                  </pic:nvPicPr>
                  <pic:blipFill>
                    <a:blip r:embed="rId80" cstate="print"/>
                    <a:srcRect/>
                    <a:stretch/>
                  </pic:blipFill>
                  <pic:spPr>
                    <a:xfrm>
                      <a:off x="0" y="0"/>
                      <a:ext cx="2971800" cy="1833018"/>
                    </a:xfrm>
                    <a:prstGeom prst="rect">
                      <a:avLst/>
                    </a:prstGeom>
                  </pic:spPr>
                </pic:pic>
              </a:graphicData>
            </a:graphic>
          </wp:inline>
        </w:drawing>
      </w:r>
      <w:r>
        <w:rPr>
          <w:noProof/>
        </w:rPr>
        <w:drawing>
          <wp:inline distT="0" distB="0" distL="0" distR="0">
            <wp:extent cx="2971800" cy="1819645"/>
            <wp:effectExtent l="0" t="0" r="0" b="0"/>
            <wp:docPr id="109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1"/>
                    <pic:cNvPicPr/>
                  </pic:nvPicPr>
                  <pic:blipFill>
                    <a:blip r:embed="rId81" cstate="print"/>
                    <a:srcRect/>
                    <a:stretch/>
                  </pic:blipFill>
                  <pic:spPr>
                    <a:xfrm>
                      <a:off x="0" y="0"/>
                      <a:ext cx="2971800" cy="1819645"/>
                    </a:xfrm>
                    <a:prstGeom prst="rect">
                      <a:avLst/>
                    </a:prstGeom>
                  </pic:spPr>
                </pic:pic>
              </a:graphicData>
            </a:graphic>
          </wp:inline>
        </w:drawing>
      </w: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lastRenderedPageBreak/>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An awareness seminar entitled “Social Stigma: Roots, Effects and Ways to Confront It”</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rtl/>
                <w:lang w:bidi="ar-IQ"/>
              </w:rPr>
            </w:pPr>
            <w:r>
              <w:rPr>
                <w:rFonts w:ascii="Times New Roman" w:hAnsi="Times New Roman" w:cs="Times New Roman" w:hint="cs"/>
                <w:sz w:val="36"/>
                <w:szCs w:val="36"/>
                <w:rtl/>
                <w:lang w:bidi="ar-DZ"/>
              </w:rPr>
              <w:t>ندوة توعوية (نشاط إرشاد نفسي وثقافي/أكاديمي).</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م. د. أسيل عباس وادي.</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ندوةً توعوية بعنوان «الوصم الاجتماعي: الجذور والآثار وسبل المواجهة»</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نظّمت وحدة الإرشاد النفسي في الكلية التقنية الهندسية – نجف / جامعة الفرات الأوسط التقنية ندوةً توعوية بعنوان «الوصم الاجتماعي: الجذور والآثار وسبل المواجهة»، قدّمتها م. د. أسيل عباس وادي.</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وتناولت الندوة مفهوم الوصم الاجتماعي وجذوره، وما يترتب عليه من آثار نفسية وصحية واجتماعية، فضلًا عن تسليط الضوء على تأخر بعض المتأثرين بالوصم في طلب المساعدة نتيجة الخوف من نظرة المجتمع أو الفضيحة.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كما استعرضت الندوة أبرز سبل مواجهة الوصم الاجتماعي، من خلال تعزيز الوعي، واعتماد خطاب إعلامي مسؤول، وتفعيل دور الأسرة والمؤسسات التعليمية، ولا سيما الجامعة في توفير بيئة داعمة وآمنة.</w:t>
            </w: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واختُتمت الندوة بفتح باب النقاش والحوار مع الحضور، والإجابة عن تساؤلاتهم ومداخلاتهم بشأن موضوع الندوة</w:t>
            </w:r>
          </w:p>
          <w:p w:rsidR="00C95AC3" w:rsidRDefault="00C95AC3">
            <w:pPr>
              <w:jc w:val="center"/>
              <w:rPr>
                <w:rFonts w:ascii="Times New Roman" w:hAnsi="Times New Roman" w:cs="Times New Roman"/>
                <w:sz w:val="36"/>
                <w:szCs w:val="36"/>
                <w:rtl/>
                <w:lang w:bidi="ar-DZ"/>
              </w:rPr>
            </w:pP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The Psychological Counseling Unit at the Najaf Technical Engineering College, part of the Middle Euphrates Technical University, organized an awareness seminar entitled "Social Stigma: Roots, Effects, and Ways to Confront It," presented by Dr. Aseel Abbas Wadi.</w:t>
            </w: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The seminar addressed the concept of social stigma and its roots, as well as its psychological, health, and social consequences. It also highlighted the reluctance of some individuals affected by stigma to seek help due to fear of societal judgment or scandal.</w:t>
            </w: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 xml:space="preserve">The seminar further explored key strategies for confronting social stigma, including raising awareness, adopting responsible media discourse, </w:t>
            </w:r>
            <w:r>
              <w:rPr>
                <w:rFonts w:ascii="Times New Roman" w:hAnsi="Times New Roman" w:cs="Times New Roman" w:hint="cs"/>
                <w:sz w:val="36"/>
                <w:szCs w:val="36"/>
                <w:rtl/>
                <w:lang w:bidi="ar-DZ"/>
              </w:rPr>
              <w:lastRenderedPageBreak/>
              <w:t>and activating the role of families and educational institutions, particularly universities, in providing a supportive and safe environment.</w:t>
            </w: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The seminar concluded with an open discussion and Q&amp;A session with the attendees.</w:t>
            </w:r>
          </w:p>
          <w:p w:rsidR="00C95AC3" w:rsidRDefault="00C95AC3">
            <w:pPr>
              <w:rPr>
                <w:rFonts w:ascii="Times New Roman" w:hAnsi="Times New Roman" w:cs="Times New Roman"/>
                <w:sz w:val="36"/>
                <w:szCs w:val="36"/>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https://www.facebook.com/share/p/19gLNPeauN/</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noProof/>
        </w:rPr>
        <w:drawing>
          <wp:inline distT="0" distB="0" distL="0" distR="0">
            <wp:extent cx="2971800" cy="1980716"/>
            <wp:effectExtent l="0" t="0" r="0" b="0"/>
            <wp:docPr id="109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1"/>
                    <pic:cNvPicPr/>
                  </pic:nvPicPr>
                  <pic:blipFill>
                    <a:blip r:embed="rId82" cstate="print"/>
                    <a:srcRect/>
                    <a:stretch/>
                  </pic:blipFill>
                  <pic:spPr>
                    <a:xfrm>
                      <a:off x="0" y="0"/>
                      <a:ext cx="2971800" cy="1980716"/>
                    </a:xfrm>
                    <a:prstGeom prst="rect">
                      <a:avLst/>
                    </a:prstGeom>
                  </pic:spPr>
                </pic:pic>
              </a:graphicData>
            </a:graphic>
          </wp:inline>
        </w:drawing>
      </w:r>
      <w:r>
        <w:rPr>
          <w:noProof/>
        </w:rPr>
        <w:drawing>
          <wp:inline distT="0" distB="0" distL="0" distR="0">
            <wp:extent cx="2971800" cy="1982167"/>
            <wp:effectExtent l="0" t="0" r="0" b="0"/>
            <wp:docPr id="110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1"/>
                    <pic:cNvPicPr/>
                  </pic:nvPicPr>
                  <pic:blipFill>
                    <a:blip r:embed="rId83"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2167"/>
            <wp:effectExtent l="0" t="0" r="0" b="0"/>
            <wp:docPr id="110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1"/>
                    <pic:cNvPicPr/>
                  </pic:nvPicPr>
                  <pic:blipFill>
                    <a:blip r:embed="rId84" cstate="print"/>
                    <a:srcRect/>
                    <a:stretch/>
                  </pic:blipFill>
                  <pic:spPr>
                    <a:xfrm>
                      <a:off x="0" y="0"/>
                      <a:ext cx="2971800" cy="1982167"/>
                    </a:xfrm>
                    <a:prstGeom prst="rect">
                      <a:avLst/>
                    </a:prstGeom>
                  </pic:spPr>
                </pic:pic>
              </a:graphicData>
            </a:graphic>
          </wp:inline>
        </w:drawing>
      </w:r>
      <w:r>
        <w:rPr>
          <w:noProof/>
        </w:rPr>
        <w:drawing>
          <wp:inline distT="0" distB="0" distL="0" distR="0">
            <wp:extent cx="2971800" cy="1980716"/>
            <wp:effectExtent l="0" t="0" r="0" b="0"/>
            <wp:docPr id="1102"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1"/>
                    <pic:cNvPicPr/>
                  </pic:nvPicPr>
                  <pic:blipFill>
                    <a:blip r:embed="rId85" cstate="print"/>
                    <a:srcRect/>
                    <a:stretch/>
                  </pic:blipFill>
                  <pic:spPr>
                    <a:xfrm>
                      <a:off x="0" y="0"/>
                      <a:ext cx="2971800" cy="1980716"/>
                    </a:xfrm>
                    <a:prstGeom prst="rect">
                      <a:avLst/>
                    </a:prstGeom>
                  </pic:spPr>
                </pic:pic>
              </a:graphicData>
            </a:graphic>
          </wp:inline>
        </w:drawing>
      </w: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A meeting to discuss a number of topics related to the educational and academic process,</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(نشاط إداري وأكاديمي لتطوير الأنظمة والتجهيز لمسار بولونيا ونظام SIS).</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الأستاذ الدكتور حسنين غني الحسيني) مع بعض تدريسي</w:t>
            </w:r>
          </w:p>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 الاقسام</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اجتماع لمناقشة عدد من الموضوعات ذات الصلة بالعملية التعليمية والأكاديمية،</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ترأس السيد عميد الكلية التقنية الهندسية –النجف  إحدى تشكيلات جامعة الفرات الأوسط التقنية،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(الأستاذ الدكتور حسنين غني الحسيني) اجتماعًا لمناقشة عدد من الموضوعات ذات الصلة بالعملية التعليمية والأكاديمية، وفي مقدمتها متطلبات نظام معلومات الطلبة (SIS) وتطبيق مسار بولونيا في المراحل الأولية.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وتناول الاجتماع آليات تطبيق متطلبات نظام (SIS) في برامج الدراسات العليا، ومتابعة الإجراءات اللازمة لاستكمال المتطلبات </w:t>
            </w:r>
            <w:r>
              <w:rPr>
                <w:rFonts w:ascii="Times New Roman" w:hAnsi="Times New Roman" w:cs="Times New Roman" w:hint="cs"/>
                <w:sz w:val="36"/>
                <w:szCs w:val="36"/>
                <w:rtl/>
                <w:lang w:bidi="ar-DZ"/>
              </w:rPr>
              <w:lastRenderedPageBreak/>
              <w:t>ذات الصلة، بما يضمن انسيابية العمل وتحديث البيانات الأكاديمية وفق السياقات المعتمدة.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كما جرى خلال الاجتماع بحث عدد من المتطلبات المتعلقة بطلبة الدراسات العليا، ومناقشة الإجراءات الكفيلة بتنظيمها ومعالجتها بما ينسجم مع التعليمات والأنظمة الأكاديمية المعتمدة.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ويأتي عقد الاجتماع في إطار حرص الكلية على متابعة تطبيق الأنظمة الأكاديمية والإدارية الحديثة، وتعزيز جودة الإجراءات المتعلقة بشؤون الطلبة والبرامج الدراسية، بما يسهم في دعم مسيرة العملية التعليمية والأكاديمية في الكلية</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Dean of the College of Engineering Technology – Najaf, one of the colleges of Al-Furat Al-Awsat Technical University,</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(Professor Dr. Hassanein Ghani Al-Husseini), chaired a meeting to discuss several topics related to the educational and academic process, most notably the requirements of the Student Information System (SIS) and the implementation of the Bologna Process in the initial stages.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The meeting addressed the mechanisms for implementing the SIS requirements in postgraduate programs and followed up on the necessary procedures to complete the related requirements, </w:t>
            </w:r>
            <w:r>
              <w:rPr>
                <w:rFonts w:ascii="Times New Roman" w:hAnsi="Times New Roman" w:cs="Times New Roman" w:hint="cs"/>
                <w:sz w:val="36"/>
                <w:szCs w:val="36"/>
                <w:rtl/>
                <w:lang w:bidi="ar-DZ"/>
              </w:rPr>
              <w:lastRenderedPageBreak/>
              <w:t>ensuring the smooth flow of work and the updating of academic data according to established procedures.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The meeting also discussed several requirements related to postgraduate students and the procedures for organizing and addressing them in accordance with approved academic regulations and procedures.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This meeting reflects the college's commitment to implementing modern academic and administrative systems and enhancing the quality of procedures related to student affairs and study programs, thereby supporting the educational and academic process at the college.</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lastRenderedPageBreak/>
              <w:t>https://www.facebook.com/share/p/1C37zU2Zsb/</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3058A6">
      <w:pPr>
        <w:tabs>
          <w:tab w:val="left" w:pos="3285"/>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2090998"/>
            <wp:effectExtent l="0" t="0" r="0" b="0"/>
            <wp:docPr id="1103"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1"/>
                    <pic:cNvPicPr/>
                  </pic:nvPicPr>
                  <pic:blipFill>
                    <a:blip r:embed="rId86" cstate="print"/>
                    <a:srcRect/>
                    <a:stretch/>
                  </pic:blipFill>
                  <pic:spPr>
                    <a:xfrm>
                      <a:off x="0" y="0"/>
                      <a:ext cx="2971800" cy="2090998"/>
                    </a:xfrm>
                    <a:prstGeom prst="rect">
                      <a:avLst/>
                    </a:prstGeom>
                  </pic:spPr>
                </pic:pic>
              </a:graphicData>
            </a:graphic>
          </wp:inline>
        </w:drawing>
      </w:r>
      <w:r>
        <w:rPr>
          <w:noProof/>
        </w:rPr>
        <w:drawing>
          <wp:inline distT="0" distB="0" distL="0" distR="0">
            <wp:extent cx="2971800" cy="2133354"/>
            <wp:effectExtent l="0" t="0" r="0" b="0"/>
            <wp:docPr id="1104"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1"/>
                    <pic:cNvPicPr/>
                  </pic:nvPicPr>
                  <pic:blipFill>
                    <a:blip r:embed="rId87" cstate="print"/>
                    <a:srcRect/>
                    <a:stretch/>
                  </pic:blipFill>
                  <pic:spPr>
                    <a:xfrm>
                      <a:off x="0" y="0"/>
                      <a:ext cx="2971800" cy="2133354"/>
                    </a:xfrm>
                    <a:prstGeom prst="rect">
                      <a:avLst/>
                    </a:prstGeom>
                  </pic:spPr>
                </pic:pic>
              </a:graphicData>
            </a:graphic>
          </wp:inline>
        </w:drawing>
      </w:r>
      <w:r>
        <w:rPr>
          <w:noProof/>
        </w:rPr>
        <w:drawing>
          <wp:inline distT="0" distB="0" distL="0" distR="0">
            <wp:extent cx="2971800" cy="2024950"/>
            <wp:effectExtent l="0" t="0" r="0" b="0"/>
            <wp:docPr id="1105"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1"/>
                    <pic:cNvPicPr/>
                  </pic:nvPicPr>
                  <pic:blipFill>
                    <a:blip r:embed="rId88" cstate="print"/>
                    <a:srcRect/>
                    <a:stretch/>
                  </pic:blipFill>
                  <pic:spPr>
                    <a:xfrm>
                      <a:off x="0" y="0"/>
                      <a:ext cx="2971800" cy="2024950"/>
                    </a:xfrm>
                    <a:prstGeom prst="rect">
                      <a:avLst/>
                    </a:prstGeom>
                  </pic:spPr>
                </pic:pic>
              </a:graphicData>
            </a:graphic>
          </wp:inline>
        </w:drawing>
      </w:r>
      <w:r>
        <w:rPr>
          <w:noProof/>
        </w:rPr>
        <w:drawing>
          <wp:inline distT="0" distB="0" distL="0" distR="0">
            <wp:extent cx="2971800" cy="2165002"/>
            <wp:effectExtent l="0" t="0" r="0" b="0"/>
            <wp:docPr id="1106"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1"/>
                    <pic:cNvPicPr/>
                  </pic:nvPicPr>
                  <pic:blipFill>
                    <a:blip r:embed="rId89" cstate="print"/>
                    <a:srcRect/>
                    <a:stretch/>
                  </pic:blipFill>
                  <pic:spPr>
                    <a:xfrm>
                      <a:off x="0" y="0"/>
                      <a:ext cx="2971800" cy="2165002"/>
                    </a:xfrm>
                    <a:prstGeom prst="rect">
                      <a:avLst/>
                    </a:prstGeom>
                  </pic:spPr>
                </pic:pic>
              </a:graphicData>
            </a:graphic>
          </wp:inline>
        </w:drawing>
      </w: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p w:rsidR="00C95AC3" w:rsidRDefault="00C95AC3">
      <w:pPr>
        <w:tabs>
          <w:tab w:val="left" w:pos="3285"/>
        </w:tabs>
        <w:bidi/>
        <w:jc w:val="both"/>
        <w:rPr>
          <w:rFonts w:ascii="Times New Roman" w:hAnsi="Times New Roman" w:cs="Times New Roman"/>
          <w:sz w:val="36"/>
          <w:szCs w:val="36"/>
          <w:highlight w:val="cyan"/>
          <w:rtl/>
          <w:lang w:bidi="ar-IQ"/>
        </w:rPr>
      </w:pPr>
    </w:p>
    <w:tbl>
      <w:tblPr>
        <w:tblW w:w="0" w:type="auto"/>
        <w:tblLook w:val="04A0" w:firstRow="1" w:lastRow="0" w:firstColumn="1" w:lastColumn="0" w:noHBand="0" w:noVBand="1"/>
      </w:tblPr>
      <w:tblGrid>
        <w:gridCol w:w="8019"/>
        <w:gridCol w:w="1557"/>
      </w:tblGrid>
      <w:tr w:rsidR="00C95AC3">
        <w:tc>
          <w:tcPr>
            <w:tcW w:w="8019"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highlight w:val="cyan"/>
                <w:rtl/>
                <w:lang w:bidi="ar-IQ"/>
              </w:rPr>
            </w:pPr>
            <w:r>
              <w:rPr>
                <w:rFonts w:cs="Times New Roman" w:hint="cs"/>
                <w:b/>
                <w:bCs/>
                <w:sz w:val="28"/>
                <w:szCs w:val="28"/>
                <w:rtl/>
                <w:lang w:bidi="ar-IQ"/>
              </w:rPr>
              <w:lastRenderedPageBreak/>
              <w:t>التقنية</w:t>
            </w:r>
            <w:r>
              <w:rPr>
                <w:rFonts w:cs="Times New Roman"/>
                <w:b/>
                <w:bCs/>
                <w:sz w:val="28"/>
                <w:szCs w:val="28"/>
                <w:rtl/>
                <w:lang w:bidi="ar-IQ"/>
              </w:rPr>
              <w:t xml:space="preserve"> </w:t>
            </w:r>
            <w:r>
              <w:rPr>
                <w:rFonts w:cs="Times New Roman" w:hint="cs"/>
                <w:b/>
                <w:bCs/>
                <w:sz w:val="28"/>
                <w:szCs w:val="28"/>
                <w:rtl/>
                <w:lang w:bidi="ar-IQ"/>
              </w:rPr>
              <w:t>الهندسية</w:t>
            </w:r>
            <w:r>
              <w:rPr>
                <w:rFonts w:cs="Times New Roman"/>
                <w:b/>
                <w:bCs/>
                <w:sz w:val="28"/>
                <w:szCs w:val="28"/>
                <w:rtl/>
                <w:lang w:bidi="ar-IQ"/>
              </w:rPr>
              <w:t xml:space="preserve"> - </w:t>
            </w:r>
            <w:r>
              <w:rPr>
                <w:rFonts w:cs="Times New Roman" w:hint="cs"/>
                <w:b/>
                <w:bCs/>
                <w:sz w:val="28"/>
                <w:szCs w:val="28"/>
                <w:rtl/>
                <w:lang w:bidi="ar-IQ"/>
              </w:rPr>
              <w:t>نجف</w:t>
            </w:r>
            <w:r>
              <w:rPr>
                <w:rFonts w:cs="Times New Roman"/>
                <w:b/>
                <w:bCs/>
                <w:sz w:val="28"/>
                <w:szCs w:val="28"/>
                <w:rtl/>
                <w:lang w:bidi="ar-IQ"/>
              </w:rPr>
              <w:t xml:space="preserve"> </w:t>
            </w:r>
          </w:p>
        </w:tc>
        <w:tc>
          <w:tcPr>
            <w:tcW w:w="1557"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sz w:val="28"/>
                <w:szCs w:val="28"/>
                <w:rtl/>
                <w:lang w:bidi="ar-IQ"/>
              </w:rPr>
              <w:t>الكلــــــــــية</w:t>
            </w:r>
            <w:r>
              <w:rPr>
                <w:rFonts w:cs="Times New Roman"/>
                <w:b/>
                <w:bCs/>
                <w:sz w:val="28"/>
                <w:szCs w:val="28"/>
                <w:rtl/>
                <w:lang w:bidi="ar-IQ"/>
              </w:rPr>
              <w:t xml:space="preserve"> </w:t>
            </w:r>
            <w:r>
              <w:rPr>
                <w:b/>
                <w:bCs/>
                <w:sz w:val="28"/>
                <w:szCs w:val="28"/>
                <w:rtl/>
                <w:lang w:bidi="ar-IQ"/>
              </w:rPr>
              <w:t xml:space="preserve"> </w:t>
            </w:r>
          </w:p>
        </w:tc>
      </w:tr>
    </w:tbl>
    <w:p w:rsidR="00C95AC3" w:rsidRDefault="00C95AC3">
      <w:pPr>
        <w:tabs>
          <w:tab w:val="left" w:pos="3280"/>
        </w:tabs>
        <w:bidi/>
        <w:jc w:val="both"/>
        <w:rPr>
          <w:rFonts w:ascii="Times New Roman" w:hAnsi="Times New Roman" w:cs="Times New Roman"/>
          <w:sz w:val="36"/>
          <w:szCs w:val="36"/>
          <w:highlight w:val="cyan"/>
          <w:rtl/>
          <w:lang w:bidi="ar-IQ"/>
        </w:rPr>
      </w:pPr>
    </w:p>
    <w:tbl>
      <w:tblPr>
        <w:tblW w:w="11195" w:type="dxa"/>
        <w:jc w:val="center"/>
        <w:tblLook w:val="04A0" w:firstRow="1" w:lastRow="0" w:firstColumn="1" w:lastColumn="0" w:noHBand="0" w:noVBand="1"/>
      </w:tblPr>
      <w:tblGrid>
        <w:gridCol w:w="7670"/>
        <w:gridCol w:w="3525"/>
      </w:tblGrid>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hint="cs"/>
                <w:sz w:val="24"/>
                <w:szCs w:val="24"/>
                <w:rtl/>
              </w:rPr>
              <w:t>الهدف</w:t>
            </w:r>
            <w:r>
              <w:rPr>
                <w:rFonts w:ascii="Arial" w:eastAsia="Times New Roman" w:hAnsi="Arial"/>
                <w:sz w:val="24"/>
                <w:szCs w:val="24"/>
                <w:rtl/>
              </w:rPr>
              <w:t xml:space="preserve"> 9: </w:t>
            </w:r>
            <w:r>
              <w:rPr>
                <w:rFonts w:ascii="Arial" w:eastAsia="Times New Roman" w:hAnsi="Arial" w:hint="cs"/>
                <w:sz w:val="24"/>
                <w:szCs w:val="24"/>
                <w:rtl/>
              </w:rPr>
              <w:t>الصناعة</w:t>
            </w:r>
            <w:r>
              <w:rPr>
                <w:rFonts w:ascii="Arial" w:eastAsia="Times New Roman" w:hAnsi="Arial"/>
                <w:sz w:val="24"/>
                <w:szCs w:val="24"/>
                <w:rtl/>
              </w:rPr>
              <w:t xml:space="preserve"> </w:t>
            </w:r>
            <w:r>
              <w:rPr>
                <w:rFonts w:ascii="Arial" w:eastAsia="Times New Roman" w:hAnsi="Arial" w:hint="cs"/>
                <w:sz w:val="24"/>
                <w:szCs w:val="24"/>
                <w:rtl/>
              </w:rPr>
              <w:t>والابتكار</w:t>
            </w:r>
            <w:r>
              <w:rPr>
                <w:rFonts w:ascii="Arial" w:eastAsia="Times New Roman" w:hAnsi="Arial"/>
                <w:sz w:val="24"/>
                <w:szCs w:val="24"/>
                <w:rtl/>
              </w:rPr>
              <w:t xml:space="preserve"> </w:t>
            </w:r>
            <w:r>
              <w:rPr>
                <w:rFonts w:ascii="Arial" w:eastAsia="Times New Roman" w:hAnsi="Arial" w:hint="cs"/>
                <w:sz w:val="24"/>
                <w:szCs w:val="24"/>
                <w:rtl/>
              </w:rPr>
              <w:t>والهياكل</w:t>
            </w:r>
            <w:r>
              <w:rPr>
                <w:rFonts w:ascii="Arial" w:eastAsia="Times New Roman" w:hAnsi="Arial"/>
                <w:sz w:val="24"/>
                <w:szCs w:val="24"/>
                <w:rtl/>
              </w:rPr>
              <w:t xml:space="preserve"> </w:t>
            </w:r>
            <w:r>
              <w:rPr>
                <w:rFonts w:ascii="Arial" w:eastAsia="Times New Roman" w:hAnsi="Arial" w:hint="cs"/>
                <w:sz w:val="24"/>
                <w:szCs w:val="24"/>
                <w:rtl/>
              </w:rPr>
              <w:t>الأساسية</w:t>
            </w:r>
          </w:p>
          <w:p w:rsidR="00C95AC3" w:rsidRDefault="003058A6">
            <w:pPr>
              <w:ind w:left="-360"/>
              <w:jc w:val="center"/>
              <w:rPr>
                <w:rFonts w:ascii="Times New Roman" w:hAnsi="Times New Roman" w:cs="Times New Roman"/>
                <w:sz w:val="36"/>
                <w:szCs w:val="36"/>
                <w:highlight w:val="cyan"/>
                <w:rtl/>
                <w:lang w:bidi="ar-IQ"/>
              </w:rPr>
            </w:pPr>
            <w:r>
              <w:rPr>
                <w:rFonts w:ascii="Arial" w:eastAsia="Times New Roman" w:hAnsi="Arial"/>
                <w:sz w:val="24"/>
                <w:szCs w:val="24"/>
              </w:rPr>
              <w:t>(SDG 9: Industry, Innovation, and Infrastructure).</w:t>
            </w:r>
          </w:p>
          <w:p w:rsidR="00C95AC3" w:rsidRDefault="00C95AC3">
            <w:pPr>
              <w:rPr>
                <w:rFonts w:ascii="Times New Roman" w:hAnsi="Times New Roman" w:cs="Times New Roman"/>
                <w:sz w:val="36"/>
                <w:szCs w:val="36"/>
                <w:highlight w:val="cyan"/>
                <w:rtl/>
                <w:lang w:bidi="ar-IQ"/>
              </w:rPr>
            </w:pP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الهدف</w:t>
            </w:r>
            <w:r>
              <w:rPr>
                <w:rFonts w:cs="Times New Roman"/>
                <w:b/>
                <w:bCs/>
                <w:rtl/>
                <w:lang w:bidi="ar-IQ"/>
              </w:rPr>
              <w:t xml:space="preserve"> </w:t>
            </w:r>
            <w:r>
              <w:rPr>
                <w:b/>
                <w:bCs/>
                <w:rtl/>
                <w:lang w:bidi="ar-IQ"/>
              </w:rPr>
              <w:t>(</w:t>
            </w:r>
            <w:r>
              <w:rPr>
                <w:b/>
                <w:bCs/>
                <w:lang w:bidi="ar-IQ"/>
              </w:rPr>
              <w:t>SDG</w:t>
            </w:r>
            <w:r>
              <w:rPr>
                <w:b/>
                <w:bCs/>
                <w:rtl/>
                <w:lang w:bidi="ar-IQ"/>
              </w:rPr>
              <w:t>)</w:t>
            </w: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shd w:val="clear" w:color="FFFFFF" w:fill="EAF1DD"/>
            <w:tcMar>
              <w:top w:w="0" w:type="dxa"/>
              <w:left w:w="108" w:type="dxa"/>
              <w:bottom w:w="0" w:type="dxa"/>
              <w:right w:w="108" w:type="dxa"/>
            </w:tcMar>
          </w:tcPr>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Regular classes for undergraduate students will continue for the first semester.</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باللغة</w:t>
            </w:r>
            <w:r>
              <w:rPr>
                <w:rFonts w:cs="Times New Roman"/>
                <w:b/>
                <w:bCs/>
                <w:rtl/>
                <w:lang w:bidi="ar-IQ"/>
              </w:rPr>
              <w:t xml:space="preserve"> </w:t>
            </w:r>
            <w:r>
              <w:rPr>
                <w:rFonts w:cs="Times New Roman" w:hint="cs"/>
                <w:b/>
                <w:bCs/>
                <w:rtl/>
                <w:lang w:bidi="ar-IQ"/>
              </w:rPr>
              <w:t>الإنكليزية</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(نشاط إعلامي توثيقي) </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نوع</w:t>
            </w:r>
            <w:r>
              <w:rPr>
                <w:rFonts w:cs="Times New Roman"/>
                <w:b/>
                <w:bCs/>
                <w:rtl/>
                <w:lang w:bidi="ar-IQ"/>
              </w:rPr>
              <w:t xml:space="preserve"> </w:t>
            </w:r>
            <w:r>
              <w:rPr>
                <w:rFonts w:cs="Times New Roman" w:hint="cs"/>
                <w:b/>
                <w:bCs/>
                <w:rtl/>
                <w:lang w:bidi="ar-IQ"/>
              </w:rPr>
              <w:t>النشاط</w:t>
            </w:r>
          </w:p>
        </w:tc>
      </w:tr>
      <w:tr w:rsidR="00C95AC3">
        <w:trPr>
          <w:trHeight w:val="818"/>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bidi/>
              <w:ind w:left="720"/>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الدكتور حسنين غني الحسيني، </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أسماء</w:t>
            </w:r>
            <w:r>
              <w:rPr>
                <w:rFonts w:cs="Times New Roman"/>
                <w:b/>
                <w:bCs/>
                <w:rtl/>
                <w:lang w:bidi="ar-IQ"/>
              </w:rPr>
              <w:t xml:space="preserve"> </w:t>
            </w:r>
            <w:r>
              <w:rPr>
                <w:rFonts w:cs="Times New Roman" w:hint="cs"/>
                <w:b/>
                <w:bCs/>
                <w:rtl/>
                <w:lang w:bidi="ar-IQ"/>
              </w:rPr>
              <w:t>المشاركين</w:t>
            </w:r>
            <w:r>
              <w:rPr>
                <w:rFonts w:cs="Times New Roman"/>
                <w:b/>
                <w:bCs/>
                <w:rtl/>
                <w:lang w:bidi="ar-IQ"/>
              </w:rPr>
              <w:t xml:space="preserve"> </w:t>
            </w:r>
            <w:r>
              <w:rPr>
                <w:rFonts w:cs="Times New Roman" w:hint="cs"/>
                <w:b/>
                <w:bCs/>
                <w:rtl/>
                <w:lang w:bidi="ar-DZ"/>
              </w:rPr>
              <w:t>بالمتابعه</w:t>
            </w:r>
          </w:p>
          <w:p w:rsidR="00C95AC3" w:rsidRDefault="00C95AC3">
            <w:pPr>
              <w:bidi/>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300"/>
                <w:tab w:val="center" w:pos="3840"/>
              </w:tabs>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 xml:space="preserve">استمرار الدوام الرسمي لطلبة الدراسات الأولية للفصل الدراسي الأول </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bidi/>
              <w:ind w:right="935"/>
              <w:rPr>
                <w:rFonts w:ascii="Times New Roman" w:hAnsi="Times New Roman" w:cs="Times New Roman"/>
                <w:sz w:val="36"/>
                <w:szCs w:val="36"/>
                <w:highlight w:val="cyan"/>
                <w:rtl/>
                <w:lang w:bidi="ar-IQ"/>
              </w:rPr>
            </w:pPr>
            <w:r>
              <w:rPr>
                <w:rFonts w:cs="Times New Roman" w:hint="cs"/>
                <w:b/>
                <w:bCs/>
                <w:rtl/>
                <w:lang w:bidi="ar-IQ"/>
              </w:rPr>
              <w:t>اسم</w:t>
            </w:r>
            <w:r>
              <w:rPr>
                <w:rFonts w:cs="Times New Roman"/>
                <w:b/>
                <w:bCs/>
                <w:rtl/>
                <w:lang w:bidi="ar-IQ"/>
              </w:rPr>
              <w:t xml:space="preserve"> </w:t>
            </w:r>
            <w:r>
              <w:rPr>
                <w:rFonts w:cs="Times New Roman" w:hint="cs"/>
                <w:b/>
                <w:bCs/>
                <w:rtl/>
                <w:lang w:bidi="ar-IQ"/>
              </w:rPr>
              <w:t>النشاط</w:t>
            </w: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95AC3" w:rsidRDefault="003058A6">
            <w:pPr>
              <w:jc w:val="both"/>
              <w:rPr>
                <w:rFonts w:ascii="Times New Roman" w:hAnsi="Times New Roman" w:cs="Times New Roman"/>
                <w:sz w:val="36"/>
                <w:szCs w:val="36"/>
                <w:rtl/>
                <w:lang w:bidi="ar-IQ"/>
              </w:rPr>
            </w:pPr>
            <w:r>
              <w:rPr>
                <w:rFonts w:ascii="Times New Roman" w:hAnsi="Times New Roman" w:cs="Times New Roman" w:hint="cs"/>
                <w:sz w:val="36"/>
                <w:szCs w:val="36"/>
                <w:rtl/>
                <w:lang w:bidi="ar-DZ"/>
              </w:rPr>
              <w:t>بمتابعة مستمرة من لدن السيد عميد الكلية التقنية الهندسية – نجف، الأستاذ الدكتور حسنين غني الحسيني، يواصل طلبة الدراسات الأولية في الكلية التقنية الهندسية – نجف / جامعة الفرات الأوسط التقنية، دوامهم الرسمي للفصل الدراسي الأول، وفقًا للتقويم الجامعي المعتمد من قبل وزارة التعليم العالي والبحث العلمي.</w:t>
            </w:r>
          </w:p>
          <w:p w:rsidR="00C95AC3" w:rsidRDefault="00C95AC3">
            <w:pPr>
              <w:rPr>
                <w:rFonts w:ascii="Times New Roman" w:hAnsi="Times New Roman" w:cs="Times New Roman"/>
                <w:sz w:val="36"/>
                <w:szCs w:val="36"/>
                <w:rtl/>
                <w:lang w:bidi="ar-IQ"/>
              </w:rPr>
            </w:pPr>
          </w:p>
          <w:p w:rsidR="00C95AC3" w:rsidRDefault="003058A6">
            <w:pPr>
              <w:jc w:val="center"/>
              <w:rPr>
                <w:rFonts w:ascii="Times New Roman" w:hAnsi="Times New Roman" w:cs="Times New Roman"/>
                <w:sz w:val="36"/>
                <w:szCs w:val="36"/>
                <w:rtl/>
                <w:lang w:bidi="ar-DZ"/>
              </w:rPr>
            </w:pPr>
            <w:r>
              <w:rPr>
                <w:rFonts w:ascii="Times New Roman" w:hAnsi="Times New Roman" w:cs="Times New Roman" w:hint="cs"/>
                <w:sz w:val="36"/>
                <w:szCs w:val="36"/>
                <w:rtl/>
                <w:lang w:bidi="ar-DZ"/>
              </w:rPr>
              <w:t xml:space="preserve">وتأتي هذه المتابعة في إطار الحرص على انتظام العملية التعليمية وسيرها وفق التوقيتات المحددة، متمنين لجميع طلبتنا الأعزاء دوام </w:t>
            </w:r>
            <w:r>
              <w:rPr>
                <w:rFonts w:ascii="Times New Roman" w:hAnsi="Times New Roman" w:cs="Times New Roman" w:hint="cs"/>
                <w:sz w:val="36"/>
                <w:szCs w:val="36"/>
                <w:rtl/>
                <w:lang w:bidi="ar-DZ"/>
              </w:rPr>
              <w:lastRenderedPageBreak/>
              <w:t>التوفيق والنجاح في مسيرتهم الدراسية</w:t>
            </w:r>
          </w:p>
          <w:p w:rsidR="00C95AC3" w:rsidRDefault="003058A6">
            <w:pPr>
              <w:jc w:val="both"/>
              <w:rPr>
                <w:rFonts w:ascii="Times New Roman" w:hAnsi="Times New Roman" w:cs="Times New Roman"/>
                <w:sz w:val="36"/>
                <w:szCs w:val="36"/>
                <w:rtl/>
                <w:lang w:bidi="ar-DZ"/>
              </w:rPr>
            </w:pPr>
            <w:r>
              <w:rPr>
                <w:rFonts w:ascii="Times New Roman" w:hAnsi="Times New Roman" w:cs="Times New Roman" w:hint="cs"/>
                <w:sz w:val="36"/>
                <w:szCs w:val="36"/>
                <w:rtl/>
                <w:lang w:bidi="ar-DZ"/>
              </w:rPr>
              <w:t>With the continuous follow-up of the Dean of the College of Engineering Technology – Najaf, Professor Dr. Hassanein Ghani Al-Husseini, undergraduate students at the College of Engineering Technology – Najaf, part of Al-Furat Al-Awsat Technical University, are continuing their official classes for the first semester, in accordance with the academic calendar approved by the Ministry of Higher Education and Scientific Research.</w:t>
            </w:r>
          </w:p>
          <w:p w:rsidR="00C95AC3" w:rsidRDefault="003058A6">
            <w:pPr>
              <w:jc w:val="both"/>
              <w:rPr>
                <w:rFonts w:ascii="Times New Roman" w:hAnsi="Times New Roman" w:cs="Times New Roman"/>
                <w:sz w:val="36"/>
                <w:szCs w:val="36"/>
                <w:rtl/>
                <w:lang w:bidi="ar-DZ"/>
              </w:rPr>
            </w:pPr>
            <w:r>
              <w:rPr>
                <w:rFonts w:ascii="Times New Roman" w:hAnsi="Times New Roman" w:cs="Times New Roman" w:hint="cs"/>
                <w:sz w:val="36"/>
                <w:szCs w:val="36"/>
                <w:rtl/>
                <w:lang w:bidi="ar-DZ"/>
              </w:rPr>
              <w:t>This follow-up is part of our commitment to ensuring the smooth running of the educational process and its adherence to the established schedule. We wish all our dear students continued success in their studies.</w:t>
            </w:r>
          </w:p>
          <w:p w:rsidR="00C95AC3" w:rsidRDefault="003058A6">
            <w:pPr>
              <w:jc w:val="center"/>
              <w:rPr>
                <w:rFonts w:ascii="Times New Roman" w:hAnsi="Times New Roman" w:cs="Times New Roman"/>
                <w:sz w:val="36"/>
                <w:szCs w:val="36"/>
                <w:rtl/>
                <w:lang w:bidi="ar-IQ"/>
              </w:rPr>
            </w:pPr>
            <w:r>
              <w:rPr>
                <w:rFonts w:ascii="Times New Roman" w:hAnsi="Times New Roman" w:cs="Times New Roman" w:hint="cs"/>
                <w:sz w:val="36"/>
                <w:szCs w:val="36"/>
                <w:rtl/>
                <w:lang w:bidi="ar-DZ"/>
              </w:rPr>
              <w:t>.</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ind w:right="935"/>
              <w:rPr>
                <w:rFonts w:ascii="Times New Roman" w:hAnsi="Times New Roman" w:cs="Times New Roman"/>
                <w:sz w:val="36"/>
                <w:szCs w:val="36"/>
                <w:highlight w:val="cyan"/>
                <w:rtl/>
                <w:lang w:bidi="ar-IQ"/>
              </w:rPr>
            </w:pPr>
            <w:r>
              <w:rPr>
                <w:rFonts w:hint="cs"/>
                <w:b/>
                <w:bCs/>
                <w:rtl/>
                <w:lang w:bidi="ar-IQ"/>
              </w:rPr>
              <w:lastRenderedPageBreak/>
              <w:t>نبذة</w:t>
            </w:r>
            <w:r>
              <w:rPr>
                <w:b/>
                <w:bCs/>
                <w:rtl/>
                <w:lang w:bidi="ar-IQ"/>
              </w:rPr>
              <w:t xml:space="preserve"> </w:t>
            </w:r>
            <w:r>
              <w:rPr>
                <w:rFonts w:hint="cs"/>
                <w:b/>
                <w:bCs/>
                <w:rtl/>
                <w:lang w:bidi="ar-IQ"/>
              </w:rPr>
              <w:t>عن</w:t>
            </w:r>
            <w:r>
              <w:rPr>
                <w:b/>
                <w:bCs/>
                <w:rtl/>
                <w:lang w:bidi="ar-IQ"/>
              </w:rPr>
              <w:t xml:space="preserve"> </w:t>
            </w:r>
            <w:r>
              <w:rPr>
                <w:rFonts w:hint="cs"/>
                <w:b/>
                <w:bCs/>
                <w:rtl/>
                <w:lang w:bidi="ar-IQ"/>
              </w:rPr>
              <w:t>النشاط</w:t>
            </w:r>
          </w:p>
          <w:p w:rsidR="00C95AC3" w:rsidRDefault="003058A6">
            <w:pPr>
              <w:bidi/>
              <w:ind w:right="935"/>
              <w:rPr>
                <w:rFonts w:ascii="Times New Roman" w:hAnsi="Times New Roman" w:cs="Times New Roman"/>
                <w:sz w:val="36"/>
                <w:szCs w:val="36"/>
                <w:highlight w:val="cyan"/>
                <w:rtl/>
                <w:lang w:bidi="ar-IQ"/>
              </w:rPr>
            </w:pPr>
            <w:r>
              <w:rPr>
                <w:b/>
                <w:bCs/>
                <w:lang w:bidi="ar-IQ"/>
              </w:rPr>
              <w:t>About the activity</w:t>
            </w: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p w:rsidR="00C95AC3" w:rsidRDefault="00C95AC3">
            <w:pPr>
              <w:bidi/>
              <w:ind w:right="935"/>
              <w:rPr>
                <w:rFonts w:ascii="Times New Roman" w:hAnsi="Times New Roman" w:cs="Times New Roman"/>
                <w:sz w:val="36"/>
                <w:szCs w:val="36"/>
                <w:highlight w:val="cyan"/>
                <w:rtl/>
                <w:lang w:bidi="ar-IQ"/>
              </w:rPr>
            </w:pPr>
          </w:p>
        </w:tc>
      </w:tr>
      <w:tr w:rsidR="00C95AC3">
        <w:trPr>
          <w:trHeight w:val="164"/>
          <w:jc w:val="center"/>
        </w:trPr>
        <w:tc>
          <w:tcPr>
            <w:tcW w:w="7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5AC3" w:rsidRDefault="003058A6">
            <w:pPr>
              <w:tabs>
                <w:tab w:val="left" w:pos="3260"/>
              </w:tabs>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DZ"/>
              </w:rPr>
              <w:lastRenderedPageBreak/>
              <w:t>https://www.facebook.com/share/p/1jAJTJAdez/</w:t>
            </w:r>
          </w:p>
        </w:tc>
        <w:tc>
          <w:tcPr>
            <w:tcW w:w="35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C95AC3" w:rsidRDefault="003058A6">
            <w:pPr>
              <w:bidi/>
              <w:rPr>
                <w:rFonts w:ascii="Times New Roman" w:hAnsi="Times New Roman" w:cs="Times New Roman"/>
                <w:sz w:val="36"/>
                <w:szCs w:val="36"/>
                <w:highlight w:val="cyan"/>
                <w:rtl/>
                <w:lang w:bidi="ar-IQ"/>
              </w:rPr>
            </w:pPr>
            <w:r>
              <w:rPr>
                <w:rFonts w:cs="Times New Roman" w:hint="cs"/>
                <w:b/>
                <w:bCs/>
                <w:rtl/>
                <w:lang w:bidi="ar-IQ"/>
              </w:rPr>
              <w:t>رابط</w:t>
            </w:r>
            <w:r>
              <w:rPr>
                <w:rFonts w:cs="Times New Roman"/>
                <w:b/>
                <w:bCs/>
                <w:rtl/>
                <w:lang w:bidi="ar-IQ"/>
              </w:rPr>
              <w:t xml:space="preserve"> </w:t>
            </w:r>
            <w:r>
              <w:rPr>
                <w:rFonts w:cs="Times New Roman" w:hint="cs"/>
                <w:b/>
                <w:bCs/>
                <w:rtl/>
                <w:lang w:bidi="ar-IQ"/>
              </w:rPr>
              <w:t>النشاط</w:t>
            </w:r>
            <w:r>
              <w:rPr>
                <w:rFonts w:cs="Times New Roman"/>
                <w:b/>
                <w:bCs/>
                <w:rtl/>
                <w:lang w:bidi="ar-IQ"/>
              </w:rPr>
              <w:t xml:space="preserve"> </w:t>
            </w:r>
            <w:r>
              <w:rPr>
                <w:rFonts w:cs="Times New Roman" w:hint="cs"/>
                <w:b/>
                <w:bCs/>
                <w:rtl/>
                <w:lang w:bidi="ar-IQ"/>
              </w:rPr>
              <w:t>على</w:t>
            </w:r>
            <w:r>
              <w:rPr>
                <w:rFonts w:cs="Times New Roman"/>
                <w:b/>
                <w:bCs/>
                <w:rtl/>
                <w:lang w:bidi="ar-IQ"/>
              </w:rPr>
              <w:t xml:space="preserve"> </w:t>
            </w:r>
            <w:r>
              <w:rPr>
                <w:rFonts w:cs="Times New Roman" w:hint="cs"/>
                <w:b/>
                <w:bCs/>
                <w:rtl/>
                <w:lang w:bidi="ar-IQ"/>
              </w:rPr>
              <w:t>الموقع</w:t>
            </w:r>
            <w:r>
              <w:rPr>
                <w:rFonts w:cs="Times New Roman"/>
                <w:b/>
                <w:bCs/>
                <w:rtl/>
                <w:lang w:bidi="ar-IQ"/>
              </w:rPr>
              <w:t xml:space="preserve"> </w:t>
            </w:r>
            <w:r>
              <w:rPr>
                <w:rFonts w:cs="Times New Roman" w:hint="cs"/>
                <w:b/>
                <w:bCs/>
                <w:rtl/>
                <w:lang w:bidi="ar-IQ"/>
              </w:rPr>
              <w:t>الإلكتروني</w:t>
            </w:r>
            <w:r>
              <w:rPr>
                <w:b/>
                <w:bCs/>
                <w:rtl/>
                <w:lang w:bidi="ar-IQ"/>
              </w:rPr>
              <w:t>:</w:t>
            </w:r>
          </w:p>
        </w:tc>
      </w:tr>
    </w:tbl>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3058A6">
      <w:pPr>
        <w:tabs>
          <w:tab w:val="left" w:pos="3280"/>
        </w:tabs>
        <w:bidi/>
        <w:jc w:val="both"/>
        <w:rPr>
          <w:rFonts w:ascii="Times New Roman" w:hAnsi="Times New Roman" w:cs="Times New Roman"/>
          <w:sz w:val="36"/>
          <w:szCs w:val="36"/>
          <w:highlight w:val="cyan"/>
          <w:rtl/>
          <w:lang w:bidi="ar-IQ"/>
        </w:rPr>
      </w:pPr>
      <w:r>
        <w:rPr>
          <w:rFonts w:ascii="Times New Roman" w:hAnsi="Times New Roman" w:cs="Times New Roman" w:hint="cs"/>
          <w:sz w:val="36"/>
          <w:szCs w:val="36"/>
          <w:highlight w:val="cyan"/>
          <w:rtl/>
          <w:lang w:bidi="ar-IQ"/>
        </w:rPr>
        <w:t>اثباتات</w:t>
      </w:r>
      <w:r>
        <w:rPr>
          <w:rFonts w:ascii="Times New Roman" w:hAnsi="Times New Roman" w:cs="Times New Roman"/>
          <w:sz w:val="36"/>
          <w:szCs w:val="36"/>
          <w:highlight w:val="cyan"/>
          <w:rtl/>
          <w:lang w:bidi="ar-IQ"/>
        </w:rPr>
        <w:t xml:space="preserve"> </w:t>
      </w:r>
      <w:r>
        <w:rPr>
          <w:rFonts w:ascii="Times New Roman" w:hAnsi="Times New Roman" w:cs="Times New Roman" w:hint="cs"/>
          <w:sz w:val="36"/>
          <w:szCs w:val="36"/>
          <w:highlight w:val="cyan"/>
          <w:rtl/>
          <w:lang w:bidi="ar-IQ"/>
        </w:rPr>
        <w:t>النشاط</w:t>
      </w:r>
    </w:p>
    <w:p w:rsidR="00C95AC3" w:rsidRDefault="003058A6">
      <w:pPr>
        <w:tabs>
          <w:tab w:val="left" w:pos="3280"/>
        </w:tabs>
        <w:bidi/>
        <w:jc w:val="both"/>
        <w:rPr>
          <w:rFonts w:ascii="Times New Roman" w:hAnsi="Times New Roman" w:cs="Times New Roman"/>
          <w:sz w:val="36"/>
          <w:szCs w:val="36"/>
          <w:highlight w:val="cyan"/>
          <w:rtl/>
          <w:lang w:bidi="ar-IQ"/>
        </w:rPr>
      </w:pPr>
      <w:r>
        <w:rPr>
          <w:noProof/>
        </w:rPr>
        <w:lastRenderedPageBreak/>
        <w:drawing>
          <wp:inline distT="0" distB="0" distL="0" distR="0">
            <wp:extent cx="2971800" cy="1981200"/>
            <wp:effectExtent l="0" t="0" r="0" b="0"/>
            <wp:docPr id="110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1"/>
                    <pic:cNvPicPr/>
                  </pic:nvPicPr>
                  <pic:blipFill>
                    <a:blip r:embed="rId90" cstate="print"/>
                    <a:srcRect/>
                    <a:stretch/>
                  </pic:blipFill>
                  <pic:spPr>
                    <a:xfrm>
                      <a:off x="0" y="0"/>
                      <a:ext cx="2971800" cy="1981200"/>
                    </a:xfrm>
                    <a:prstGeom prst="rect">
                      <a:avLst/>
                    </a:prstGeom>
                  </pic:spPr>
                </pic:pic>
              </a:graphicData>
            </a:graphic>
          </wp:inline>
        </w:drawing>
      </w:r>
      <w:r>
        <w:rPr>
          <w:noProof/>
        </w:rPr>
        <w:drawing>
          <wp:inline distT="0" distB="0" distL="0" distR="0">
            <wp:extent cx="2971800" cy="1982831"/>
            <wp:effectExtent l="0" t="0" r="0" b="0"/>
            <wp:docPr id="110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1"/>
                    <pic:cNvPicPr/>
                  </pic:nvPicPr>
                  <pic:blipFill>
                    <a:blip r:embed="rId91" cstate="print"/>
                    <a:srcRect/>
                    <a:stretch/>
                  </pic:blipFill>
                  <pic:spPr>
                    <a:xfrm>
                      <a:off x="0" y="0"/>
                      <a:ext cx="2971800" cy="1982831"/>
                    </a:xfrm>
                    <a:prstGeom prst="rect">
                      <a:avLst/>
                    </a:prstGeom>
                  </pic:spPr>
                </pic:pic>
              </a:graphicData>
            </a:graphic>
          </wp:inline>
        </w:drawing>
      </w:r>
      <w:r>
        <w:rPr>
          <w:noProof/>
        </w:rPr>
        <w:drawing>
          <wp:inline distT="0" distB="0" distL="0" distR="0">
            <wp:extent cx="2971800" cy="1981200"/>
            <wp:effectExtent l="0" t="0" r="0" b="0"/>
            <wp:docPr id="110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1"/>
                    <pic:cNvPicPr/>
                  </pic:nvPicPr>
                  <pic:blipFill>
                    <a:blip r:embed="rId92" cstate="print"/>
                    <a:srcRect/>
                    <a:stretch/>
                  </pic:blipFill>
                  <pic:spPr>
                    <a:xfrm>
                      <a:off x="0" y="0"/>
                      <a:ext cx="2971800" cy="1981200"/>
                    </a:xfrm>
                    <a:prstGeom prst="rect">
                      <a:avLst/>
                    </a:prstGeom>
                  </pic:spPr>
                </pic:pic>
              </a:graphicData>
            </a:graphic>
          </wp:inline>
        </w:drawing>
      </w:r>
      <w:r>
        <w:rPr>
          <w:noProof/>
        </w:rPr>
        <w:drawing>
          <wp:inline distT="0" distB="0" distL="0" distR="0">
            <wp:extent cx="2971800" cy="1786315"/>
            <wp:effectExtent l="0" t="0" r="0" b="0"/>
            <wp:docPr id="111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1"/>
                    <pic:cNvPicPr/>
                  </pic:nvPicPr>
                  <pic:blipFill>
                    <a:blip r:embed="rId93" cstate="print"/>
                    <a:srcRect/>
                    <a:stretch/>
                  </pic:blipFill>
                  <pic:spPr>
                    <a:xfrm>
                      <a:off x="0" y="0"/>
                      <a:ext cx="2971800" cy="1786315"/>
                    </a:xfrm>
                    <a:prstGeom prst="rect">
                      <a:avLst/>
                    </a:prstGeom>
                  </pic:spPr>
                </pic:pic>
              </a:graphicData>
            </a:graphic>
          </wp:inline>
        </w:drawing>
      </w: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hint="cs"/>
          <w:sz w:val="36"/>
          <w:szCs w:val="36"/>
          <w:highlight w:val="cyan"/>
          <w:rtl/>
          <w:lang w:bidi="ar-IQ"/>
        </w:rPr>
      </w:pPr>
    </w:p>
    <w:p w:rsidR="003058A6" w:rsidRDefault="003058A6" w:rsidP="003058A6">
      <w:pPr>
        <w:tabs>
          <w:tab w:val="left" w:pos="3280"/>
        </w:tabs>
        <w:bidi/>
        <w:jc w:val="both"/>
        <w:rPr>
          <w:rFonts w:ascii="Times New Roman" w:hAnsi="Times New Roman" w:cs="Times New Roman" w:hint="cs"/>
          <w:sz w:val="36"/>
          <w:szCs w:val="36"/>
          <w:highlight w:val="cyan"/>
          <w:rtl/>
          <w:lang w:bidi="ar-IQ"/>
        </w:rPr>
      </w:pPr>
    </w:p>
    <w:p w:rsidR="003058A6" w:rsidRDefault="003058A6" w:rsidP="003058A6">
      <w:pPr>
        <w:tabs>
          <w:tab w:val="left" w:pos="3280"/>
        </w:tabs>
        <w:bidi/>
        <w:jc w:val="both"/>
        <w:rPr>
          <w:rFonts w:ascii="Times New Roman" w:hAnsi="Times New Roman" w:cs="Times New Roman" w:hint="cs"/>
          <w:sz w:val="36"/>
          <w:szCs w:val="36"/>
          <w:highlight w:val="cyan"/>
          <w:rtl/>
          <w:lang w:bidi="ar-IQ"/>
        </w:rPr>
      </w:pPr>
    </w:p>
    <w:p w:rsidR="003058A6" w:rsidRDefault="003058A6" w:rsidP="003058A6">
      <w:pPr>
        <w:tabs>
          <w:tab w:val="left" w:pos="3280"/>
        </w:tabs>
        <w:bidi/>
        <w:jc w:val="both"/>
        <w:rPr>
          <w:rFonts w:ascii="Times New Roman" w:hAnsi="Times New Roman" w:cs="Times New Roman" w:hint="cs"/>
          <w:sz w:val="36"/>
          <w:szCs w:val="36"/>
          <w:highlight w:val="cyan"/>
          <w:rtl/>
          <w:lang w:bidi="ar-IQ"/>
        </w:rPr>
      </w:pPr>
    </w:p>
    <w:p w:rsidR="003058A6" w:rsidRDefault="003058A6" w:rsidP="003058A6">
      <w:pPr>
        <w:tabs>
          <w:tab w:val="left" w:pos="3280"/>
        </w:tabs>
        <w:bidi/>
        <w:jc w:val="both"/>
        <w:rPr>
          <w:rFonts w:ascii="Times New Roman" w:hAnsi="Times New Roman" w:cs="Times New Roman" w:hint="cs"/>
          <w:sz w:val="36"/>
          <w:szCs w:val="36"/>
          <w:highlight w:val="cyan"/>
          <w:rtl/>
          <w:lang w:bidi="ar-IQ"/>
        </w:rPr>
      </w:pPr>
    </w:p>
    <w:p w:rsidR="003058A6" w:rsidRDefault="003058A6" w:rsidP="003058A6">
      <w:pPr>
        <w:tabs>
          <w:tab w:val="left" w:pos="3280"/>
        </w:tabs>
        <w:bidi/>
        <w:jc w:val="both"/>
        <w:rPr>
          <w:rFonts w:ascii="Times New Roman" w:hAnsi="Times New Roman" w:cs="Times New Roman" w:hint="cs"/>
          <w:sz w:val="36"/>
          <w:szCs w:val="36"/>
          <w:highlight w:val="cyan"/>
          <w:rtl/>
          <w:lang w:bidi="ar-IQ"/>
        </w:rPr>
      </w:pPr>
    </w:p>
    <w:p w:rsidR="00424974" w:rsidRPr="00424974" w:rsidRDefault="00424974" w:rsidP="00424974">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hint="cs"/>
          <w:b/>
          <w:bCs/>
          <w:sz w:val="24"/>
          <w:szCs w:val="24"/>
          <w:rtl/>
        </w:rPr>
        <w:lastRenderedPageBreak/>
        <w:t>ت</w:t>
      </w:r>
      <w:r w:rsidRPr="00424974">
        <w:rPr>
          <w:rFonts w:ascii="Times New Roman" w:eastAsia="Times New Roman" w:hAnsi="Times New Roman" w:cs="Times New Roman"/>
          <w:b/>
          <w:bCs/>
          <w:sz w:val="24"/>
          <w:szCs w:val="24"/>
          <w:rtl/>
        </w:rPr>
        <w:t>دريسي في الكلية التقنية الهندسية - نجف ينشر بحثاً في مجلة عالمية رصينة لتطوير كفاءة الألواح الشمسية</w:t>
      </w:r>
    </w:p>
    <w:p w:rsidR="00424974" w:rsidRPr="00424974" w:rsidRDefault="00424974" w:rsidP="00424974">
      <w:pPr>
        <w:bidi/>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 xml:space="preserve">ضمن تعاون بحثي عالمي, </w:t>
      </w:r>
      <w:r w:rsidRPr="00424974">
        <w:rPr>
          <w:rFonts w:ascii="Times New Roman" w:eastAsia="Times New Roman" w:hAnsi="Times New Roman" w:cs="Times New Roman"/>
          <w:sz w:val="24"/>
          <w:szCs w:val="24"/>
          <w:rtl/>
        </w:rPr>
        <w:t xml:space="preserve">نشر التدريسي في الكلية التقنية الهندسية - نجف، الدكتور منتظر محمد علي، بحثاً علمياً في </w:t>
      </w:r>
      <w:r>
        <w:rPr>
          <w:rFonts w:ascii="Times New Roman" w:eastAsia="Times New Roman" w:hAnsi="Times New Roman" w:cs="Times New Roman" w:hint="cs"/>
          <w:sz w:val="24"/>
          <w:szCs w:val="24"/>
          <w:rtl/>
        </w:rPr>
        <w:t xml:space="preserve">مجلة </w:t>
      </w:r>
      <w:r>
        <w:rPr>
          <w:rFonts w:ascii="Times New Roman" w:eastAsia="Times New Roman" w:hAnsi="Times New Roman" w:cs="Times New Roman"/>
          <w:sz w:val="24"/>
          <w:szCs w:val="24"/>
        </w:rPr>
        <w:t>- (Solar)</w:t>
      </w:r>
      <w:r w:rsidRPr="00424974">
        <w:rPr>
          <w:rFonts w:ascii="Times New Roman" w:eastAsia="Times New Roman" w:hAnsi="Times New Roman" w:cs="Times New Roman"/>
          <w:sz w:val="24"/>
          <w:szCs w:val="24"/>
          <w:rtl/>
        </w:rPr>
        <w:t xml:space="preserve"> </w:t>
      </w:r>
      <w:r>
        <w:rPr>
          <w:rFonts w:ascii="Times New Roman" w:eastAsia="Times New Roman" w:hAnsi="Times New Roman" w:cs="Times New Roman"/>
          <w:sz w:val="24"/>
          <w:szCs w:val="24"/>
        </w:rPr>
        <w:t xml:space="preserve"> </w:t>
      </w:r>
      <w:r w:rsidRPr="00424974">
        <w:rPr>
          <w:rFonts w:ascii="Times New Roman" w:eastAsia="Times New Roman" w:hAnsi="Times New Roman" w:cs="Times New Roman"/>
          <w:sz w:val="24"/>
          <w:szCs w:val="24"/>
        </w:rPr>
        <w:t xml:space="preserve">(Q1) </w:t>
      </w:r>
      <w:r w:rsidRPr="00424974">
        <w:rPr>
          <w:rFonts w:ascii="Times New Roman" w:eastAsia="Times New Roman" w:hAnsi="Times New Roman" w:cs="Times New Roman"/>
          <w:sz w:val="24"/>
          <w:szCs w:val="24"/>
          <w:rtl/>
        </w:rPr>
        <w:t>المعتمدة ضمن مستوعبات "</w:t>
      </w:r>
      <w:proofErr w:type="spellStart"/>
      <w:r w:rsidRPr="00424974">
        <w:rPr>
          <w:rFonts w:ascii="Times New Roman" w:eastAsia="Times New Roman" w:hAnsi="Times New Roman" w:cs="Times New Roman"/>
          <w:sz w:val="24"/>
          <w:szCs w:val="24"/>
          <w:rtl/>
        </w:rPr>
        <w:t>سكوبس</w:t>
      </w:r>
      <w:proofErr w:type="spellEnd"/>
      <w:r w:rsidRPr="00424974">
        <w:rPr>
          <w:rFonts w:ascii="Times New Roman" w:eastAsia="Times New Roman" w:hAnsi="Times New Roman" w:cs="Times New Roman"/>
          <w:sz w:val="24"/>
          <w:szCs w:val="24"/>
          <w:rtl/>
        </w:rPr>
        <w:t xml:space="preserve">" في تخصص </w:t>
      </w:r>
      <w:r>
        <w:rPr>
          <w:rFonts w:ascii="Times New Roman" w:eastAsia="Times New Roman" w:hAnsi="Times New Roman" w:cs="Times New Roman" w:hint="cs"/>
          <w:sz w:val="24"/>
          <w:szCs w:val="24"/>
          <w:rtl/>
          <w:lang w:bidi="ar-IQ"/>
        </w:rPr>
        <w:t xml:space="preserve">الطاقة المتجددة و </w:t>
      </w:r>
      <w:r w:rsidRPr="00424974">
        <w:rPr>
          <w:rFonts w:ascii="Times New Roman" w:eastAsia="Times New Roman" w:hAnsi="Times New Roman" w:cs="Times New Roman"/>
          <w:sz w:val="24"/>
          <w:szCs w:val="24"/>
          <w:rtl/>
        </w:rPr>
        <w:t>الاستدامة</w:t>
      </w:r>
      <w:r w:rsidRPr="00424974">
        <w:rPr>
          <w:rFonts w:ascii="Times New Roman" w:eastAsia="Times New Roman" w:hAnsi="Times New Roman" w:cs="Times New Roman"/>
          <w:sz w:val="24"/>
          <w:szCs w:val="24"/>
        </w:rPr>
        <w:t>.</w:t>
      </w:r>
    </w:p>
    <w:p w:rsidR="00424974" w:rsidRDefault="00424974" w:rsidP="00424974">
      <w:pPr>
        <w:bidi/>
        <w:spacing w:before="100" w:beforeAutospacing="1" w:after="100" w:afterAutospacing="1" w:line="240" w:lineRule="auto"/>
        <w:rPr>
          <w:rFonts w:ascii="Times New Roman" w:eastAsia="Times New Roman" w:hAnsi="Times New Roman" w:cs="Times New Roman" w:hint="cs"/>
          <w:sz w:val="24"/>
          <w:szCs w:val="24"/>
          <w:rtl/>
        </w:rPr>
      </w:pPr>
      <w:r w:rsidRPr="00424974">
        <w:rPr>
          <w:rFonts w:ascii="Times New Roman" w:eastAsia="Times New Roman" w:hAnsi="Times New Roman" w:cs="Times New Roman"/>
          <w:sz w:val="24"/>
          <w:szCs w:val="24"/>
          <w:rtl/>
        </w:rPr>
        <w:t>وتناول البحث سبلاً جديدة لتعزيز استدامة الطاقة المتجددة ورفع كفاءة الألواح الشمسية من خلال استخدام المحاليل النانوية لتقنيات التبريد المتقدمة، بما يسهم في الحد من الارتفاع الحراري للخلايا الكهروضوئية وزيادة إنتاجيتها من الطاقة</w:t>
      </w:r>
      <w:r w:rsidRPr="00424974">
        <w:rPr>
          <w:rFonts w:ascii="Times New Roman" w:eastAsia="Times New Roman" w:hAnsi="Times New Roman" w:cs="Times New Roman"/>
          <w:sz w:val="24"/>
          <w:szCs w:val="24"/>
        </w:rPr>
        <w:t>.</w:t>
      </w:r>
    </w:p>
    <w:p w:rsidR="00042B20" w:rsidRDefault="00042B20" w:rsidP="00042B20">
      <w:pPr>
        <w:bidi/>
        <w:spacing w:before="100" w:beforeAutospacing="1" w:after="100" w:afterAutospacing="1" w:line="240" w:lineRule="auto"/>
        <w:rPr>
          <w:rFonts w:ascii="Times New Roman" w:eastAsia="Times New Roman" w:hAnsi="Times New Roman" w:cs="Times New Roman" w:hint="cs"/>
          <w:sz w:val="24"/>
          <w:szCs w:val="24"/>
          <w:rtl/>
        </w:rPr>
      </w:pPr>
      <w:r>
        <w:rPr>
          <w:noProof/>
        </w:rPr>
        <w:drawing>
          <wp:inline distT="0" distB="0" distL="0" distR="0" wp14:anchorId="2B347CA5" wp14:editId="3B47CE9F">
            <wp:extent cx="5884015" cy="3724275"/>
            <wp:effectExtent l="0" t="0" r="254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4"/>
                    <a:srcRect l="33494" t="18871" r="11057" b="18700"/>
                    <a:stretch/>
                  </pic:blipFill>
                  <pic:spPr bwMode="auto">
                    <a:xfrm>
                      <a:off x="0" y="0"/>
                      <a:ext cx="5886469" cy="3725828"/>
                    </a:xfrm>
                    <a:prstGeom prst="rect">
                      <a:avLst/>
                    </a:prstGeom>
                    <a:ln>
                      <a:noFill/>
                    </a:ln>
                    <a:extLst>
                      <a:ext uri="{53640926-AAD7-44D8-BBD7-CCE9431645EC}">
                        <a14:shadowObscured xmlns:a14="http://schemas.microsoft.com/office/drawing/2010/main"/>
                      </a:ext>
                    </a:extLst>
                  </pic:spPr>
                </pic:pic>
              </a:graphicData>
            </a:graphic>
          </wp:inline>
        </w:drawing>
      </w:r>
    </w:p>
    <w:p w:rsidR="00424974" w:rsidRPr="00424974" w:rsidRDefault="00424974" w:rsidP="00424974">
      <w:pPr>
        <w:bidi/>
        <w:spacing w:before="100" w:beforeAutospacing="1" w:after="100" w:afterAutospacing="1" w:line="240" w:lineRule="auto"/>
        <w:rPr>
          <w:rFonts w:ascii="Times New Roman" w:eastAsia="Times New Roman" w:hAnsi="Times New Roman" w:cs="Times New Roman"/>
          <w:sz w:val="24"/>
          <w:szCs w:val="24"/>
        </w:rPr>
      </w:pPr>
    </w:p>
    <w:p w:rsidR="00C95AC3" w:rsidRDefault="00042B20" w:rsidP="00042B20">
      <w:pPr>
        <w:tabs>
          <w:tab w:val="left" w:pos="3280"/>
        </w:tabs>
        <w:jc w:val="both"/>
        <w:rPr>
          <w:rFonts w:ascii="Times New Roman" w:hAnsi="Times New Roman" w:cs="Times New Roman"/>
          <w:sz w:val="36"/>
          <w:szCs w:val="36"/>
          <w:highlight w:val="cyan"/>
          <w:rtl/>
          <w:lang w:bidi="ar-IQ"/>
        </w:rPr>
      </w:pPr>
      <w:hyperlink r:id="rId95" w:history="1">
        <w:r>
          <w:rPr>
            <w:rStyle w:val="Hyperlink"/>
            <w:rFonts w:ascii="Arial" w:hAnsi="Arial"/>
            <w:b/>
            <w:bCs/>
            <w:color w:val="4F5671"/>
            <w:sz w:val="20"/>
            <w:szCs w:val="20"/>
            <w:shd w:val="clear" w:color="auto" w:fill="FFFFFF"/>
          </w:rPr>
          <w:t>https://doi.org/10.3390/solar6050062</w:t>
        </w:r>
      </w:hyperlink>
    </w:p>
    <w:p w:rsidR="00C95AC3" w:rsidRDefault="00C95AC3">
      <w:pPr>
        <w:tabs>
          <w:tab w:val="left" w:pos="3280"/>
        </w:tabs>
        <w:bidi/>
        <w:jc w:val="both"/>
        <w:rPr>
          <w:rFonts w:ascii="Times New Roman" w:hAnsi="Times New Roman" w:cs="Times New Roman"/>
          <w:sz w:val="36"/>
          <w:szCs w:val="36"/>
          <w:highlight w:val="cyan"/>
          <w:rtl/>
          <w:lang w:bidi="ar-IQ"/>
        </w:rPr>
      </w:pPr>
    </w:p>
    <w:p w:rsidR="00C95AC3" w:rsidRDefault="00C95AC3">
      <w:pPr>
        <w:tabs>
          <w:tab w:val="left" w:pos="3280"/>
        </w:tabs>
        <w:bidi/>
        <w:jc w:val="both"/>
        <w:rPr>
          <w:rFonts w:ascii="Times New Roman" w:hAnsi="Times New Roman" w:cs="Times New Roman"/>
          <w:sz w:val="36"/>
          <w:szCs w:val="36"/>
          <w:highlight w:val="cyan"/>
          <w:rtl/>
          <w:lang w:bidi="ar-IQ"/>
        </w:rPr>
      </w:pPr>
      <w:bookmarkStart w:id="0" w:name="_GoBack"/>
      <w:bookmarkEnd w:id="0"/>
    </w:p>
    <w:p w:rsidR="00C95AC3" w:rsidRPr="00042B20" w:rsidRDefault="00C95AC3" w:rsidP="00042B20">
      <w:pPr>
        <w:bidi/>
        <w:jc w:val="center"/>
        <w:rPr>
          <w:rFonts w:ascii="Times New Roman" w:hAnsi="Times New Roman" w:cs="Times New Roman"/>
          <w:sz w:val="36"/>
          <w:szCs w:val="36"/>
          <w:highlight w:val="cyan"/>
          <w:rtl/>
          <w:lang w:bidi="ar-IQ"/>
        </w:rPr>
      </w:pPr>
    </w:p>
    <w:sectPr w:rsidR="00C95AC3" w:rsidRPr="00042B20">
      <w:headerReference w:type="default" r:id="rId96"/>
      <w:footerReference w:type="default" r:id="rId97"/>
      <w:pgSz w:w="12240" w:h="15840"/>
      <w:pgMar w:top="228" w:right="1440" w:bottom="1440" w:left="1440" w:header="144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4CB8" w:rsidRDefault="00F24CB8">
      <w:pPr>
        <w:spacing w:after="0" w:line="240" w:lineRule="auto"/>
      </w:pPr>
      <w:r>
        <w:separator/>
      </w:r>
    </w:p>
  </w:endnote>
  <w:endnote w:type="continuationSeparator" w:id="0">
    <w:p w:rsidR="00F24CB8" w:rsidRDefault="00F2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illeniaUPC">
    <w:altName w:val="Arial Unicode MS"/>
    <w:panose1 w:val="02020603050405020304"/>
    <w:charset w:val="00"/>
    <w:family w:val="roman"/>
    <w:pitch w:val="variable"/>
    <w:sig w:usb0="81000027" w:usb1="00000002"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8A6" w:rsidRDefault="003058A6">
    <w:pPr>
      <w:pStyle w:val="a5"/>
    </w:pPr>
    <w:r>
      <w:t>Sep.</w:t>
    </w:r>
    <w:r>
      <w:rPr>
        <w:rFonts w:hint="cs"/>
        <w:rtl/>
        <w:lang w:bidi="ar-DZ"/>
      </w:rPr>
      <w:t>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4CB8" w:rsidRDefault="00F24CB8">
      <w:pPr>
        <w:spacing w:after="0" w:line="240" w:lineRule="auto"/>
      </w:pPr>
      <w:r>
        <w:separator/>
      </w:r>
    </w:p>
  </w:footnote>
  <w:footnote w:type="continuationSeparator" w:id="0">
    <w:p w:rsidR="00F24CB8" w:rsidRDefault="00F24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58A6" w:rsidRDefault="003058A6" w:rsidP="000B0B80">
    <w:pPr>
      <w:pStyle w:val="a4"/>
      <w:tabs>
        <w:tab w:val="clear" w:pos="9360"/>
      </w:tabs>
      <w:jc w:val="center"/>
      <w:rPr>
        <w:b/>
        <w:bCs/>
        <w:sz w:val="32"/>
        <w:szCs w:val="32"/>
        <w:rtl/>
      </w:rPr>
    </w:pPr>
    <w:r>
      <w:rPr>
        <w:noProof/>
        <w:sz w:val="36"/>
        <w:szCs w:val="36"/>
      </w:rPr>
      <w:drawing>
        <wp:anchor distT="0" distB="0" distL="114300" distR="114300" simplePos="0" relativeHeight="2" behindDoc="0" locked="0" layoutInCell="1" allowOverlap="1">
          <wp:simplePos x="0" y="0"/>
          <wp:positionH relativeFrom="column">
            <wp:posOffset>5486400</wp:posOffset>
          </wp:positionH>
          <wp:positionV relativeFrom="paragraph">
            <wp:posOffset>-390525</wp:posOffset>
          </wp:positionV>
          <wp:extent cx="948053" cy="914400"/>
          <wp:effectExtent l="0" t="0" r="4445" b="0"/>
          <wp:wrapSquare wrapText="bothSides"/>
          <wp:docPr id="4097" name="صورة 3" descr="جامعة الفرات الاوسط... - جامعة الفرات الاوسط التقنية"/>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صورة 3"/>
                  <pic:cNvPicPr/>
                </pic:nvPicPr>
                <pic:blipFill>
                  <a:blip r:embed="rId1" cstate="print"/>
                  <a:srcRect l="7732" t="8247" r="9794" b="9794"/>
                  <a:stretch/>
                </pic:blipFill>
                <pic:spPr>
                  <a:xfrm>
                    <a:off x="0" y="0"/>
                    <a:ext cx="948053" cy="91440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3" behindDoc="0" locked="0" layoutInCell="1" allowOverlap="1">
          <wp:simplePos x="0" y="0"/>
          <wp:positionH relativeFrom="column">
            <wp:posOffset>-400050</wp:posOffset>
          </wp:positionH>
          <wp:positionV relativeFrom="paragraph">
            <wp:posOffset>-390525</wp:posOffset>
          </wp:positionV>
          <wp:extent cx="981074" cy="981074"/>
          <wp:effectExtent l="0" t="0" r="9525" b="9525"/>
          <wp:wrapSquare wrapText="bothSides"/>
          <wp:docPr id="4098" name="صورة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صورة 4"/>
                  <pic:cNvPicPr/>
                </pic:nvPicPr>
                <pic:blipFill>
                  <a:blip r:embed="rId2" cstate="print"/>
                  <a:srcRect/>
                  <a:stretch/>
                </pic:blipFill>
                <pic:spPr>
                  <a:xfrm>
                    <a:off x="0" y="0"/>
                    <a:ext cx="981074" cy="981074"/>
                  </a:xfrm>
                  <a:prstGeom prst="rect">
                    <a:avLst/>
                  </a:prstGeom>
                </pic:spPr>
              </pic:pic>
            </a:graphicData>
          </a:graphic>
          <wp14:sizeRelH relativeFrom="page">
            <wp14:pctWidth>0</wp14:pctWidth>
          </wp14:sizeRelH>
          <wp14:sizeRelV relativeFrom="page">
            <wp14:pctHeight>0</wp14:pctHeight>
          </wp14:sizeRelV>
        </wp:anchor>
      </w:drawing>
    </w:r>
    <w:r>
      <w:rPr>
        <w:rFonts w:hint="cs"/>
        <w:b/>
        <w:bCs/>
        <w:sz w:val="32"/>
        <w:szCs w:val="32"/>
        <w:rtl/>
      </w:rPr>
      <w:t>وزارة</w:t>
    </w:r>
    <w:r>
      <w:rPr>
        <w:rFonts w:hint="cs"/>
        <w:b/>
        <w:bCs/>
        <w:sz w:val="36"/>
        <w:szCs w:val="36"/>
        <w:rtl/>
      </w:rPr>
      <w:t xml:space="preserve"> </w:t>
    </w:r>
    <w:r>
      <w:rPr>
        <w:rFonts w:hint="cs"/>
        <w:b/>
        <w:bCs/>
        <w:sz w:val="32"/>
        <w:szCs w:val="32"/>
        <w:rtl/>
      </w:rPr>
      <w:t>التعليم العالي والبحث العلمي</w:t>
    </w:r>
  </w:p>
  <w:p w:rsidR="003058A6" w:rsidRDefault="003058A6" w:rsidP="000B0B80">
    <w:pPr>
      <w:pStyle w:val="a4"/>
      <w:jc w:val="center"/>
      <w:rPr>
        <w:b/>
        <w:bCs/>
        <w:sz w:val="32"/>
        <w:szCs w:val="32"/>
        <w:rtl/>
      </w:rPr>
    </w:pPr>
    <w:r>
      <w:rPr>
        <w:rFonts w:hint="cs"/>
        <w:b/>
        <w:bCs/>
        <w:sz w:val="32"/>
        <w:szCs w:val="32"/>
        <w:rtl/>
      </w:rPr>
      <w:t>جامعة الفرات الأوسط التقنية</w:t>
    </w:r>
  </w:p>
  <w:p w:rsidR="003058A6" w:rsidRDefault="003058A6" w:rsidP="000B0B80">
    <w:pPr>
      <w:pStyle w:val="a4"/>
      <w:jc w:val="center"/>
    </w:pPr>
    <w:r>
      <w:rPr>
        <w:rFonts w:hint="cs"/>
        <w:b/>
        <w:bCs/>
        <w:sz w:val="32"/>
        <w:szCs w:val="32"/>
        <w:rtl/>
      </w:rPr>
      <w:t>الكلية التقنية الهندسية النجف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F4C6021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1"/>
    <w:multiLevelType w:val="multilevel"/>
    <w:tmpl w:val="6D2E12F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nsid w:val="00000002"/>
    <w:multiLevelType w:val="multilevel"/>
    <w:tmpl w:val="5BEAA76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3"/>
    <w:multiLevelType w:val="multilevel"/>
    <w:tmpl w:val="CAACAF2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nsid w:val="00000004"/>
    <w:multiLevelType w:val="multilevel"/>
    <w:tmpl w:val="1AFEEE1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nsid w:val="00000005"/>
    <w:multiLevelType w:val="multilevel"/>
    <w:tmpl w:val="B136F3D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nsid w:val="00000006"/>
    <w:multiLevelType w:val="multilevel"/>
    <w:tmpl w:val="606A61E2"/>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nsid w:val="00000007"/>
    <w:multiLevelType w:val="multilevel"/>
    <w:tmpl w:val="D72A080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nsid w:val="00000008"/>
    <w:multiLevelType w:val="multilevel"/>
    <w:tmpl w:val="DE74C6B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00000009"/>
    <w:multiLevelType w:val="multilevel"/>
    <w:tmpl w:val="F6A6D4F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0">
    <w:nsid w:val="0000000A"/>
    <w:multiLevelType w:val="multilevel"/>
    <w:tmpl w:val="D3B4276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1">
    <w:nsid w:val="0000000B"/>
    <w:multiLevelType w:val="multilevel"/>
    <w:tmpl w:val="F8A8FCD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2">
    <w:nsid w:val="0000000C"/>
    <w:multiLevelType w:val="multilevel"/>
    <w:tmpl w:val="A22E3AB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nsid w:val="0000000D"/>
    <w:multiLevelType w:val="multilevel"/>
    <w:tmpl w:val="345AAEE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nsid w:val="0000000E"/>
    <w:multiLevelType w:val="multilevel"/>
    <w:tmpl w:val="A7C82E4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5">
    <w:nsid w:val="0000000F"/>
    <w:multiLevelType w:val="multilevel"/>
    <w:tmpl w:val="CA3CFB9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6">
    <w:nsid w:val="00000010"/>
    <w:multiLevelType w:val="multilevel"/>
    <w:tmpl w:val="4766942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nsid w:val="00000011"/>
    <w:multiLevelType w:val="multilevel"/>
    <w:tmpl w:val="8054A99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nsid w:val="00000012"/>
    <w:multiLevelType w:val="multilevel"/>
    <w:tmpl w:val="83166F6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9">
    <w:nsid w:val="00000013"/>
    <w:multiLevelType w:val="multilevel"/>
    <w:tmpl w:val="0AF23D5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0">
    <w:nsid w:val="00000014"/>
    <w:multiLevelType w:val="multilevel"/>
    <w:tmpl w:val="C316961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1">
    <w:nsid w:val="00000015"/>
    <w:multiLevelType w:val="multilevel"/>
    <w:tmpl w:val="DEE46B7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2">
    <w:nsid w:val="00000016"/>
    <w:multiLevelType w:val="multilevel"/>
    <w:tmpl w:val="69E2A40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3">
    <w:nsid w:val="00000017"/>
    <w:multiLevelType w:val="multilevel"/>
    <w:tmpl w:val="C3C4CCE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4">
    <w:nsid w:val="00000018"/>
    <w:multiLevelType w:val="multilevel"/>
    <w:tmpl w:val="BB2C39F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5">
    <w:nsid w:val="00000019"/>
    <w:multiLevelType w:val="multilevel"/>
    <w:tmpl w:val="6D887D4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6">
    <w:nsid w:val="0000001A"/>
    <w:multiLevelType w:val="multilevel"/>
    <w:tmpl w:val="F0A825B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7">
    <w:nsid w:val="0000001B"/>
    <w:multiLevelType w:val="multilevel"/>
    <w:tmpl w:val="EF66C37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nsid w:val="0000001C"/>
    <w:multiLevelType w:val="multilevel"/>
    <w:tmpl w:val="5A5AC91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9">
    <w:nsid w:val="0000001D"/>
    <w:multiLevelType w:val="multilevel"/>
    <w:tmpl w:val="D93EC8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4"/>
  </w:num>
  <w:num w:numId="2">
    <w:abstractNumId w:val="29"/>
  </w:num>
  <w:num w:numId="3">
    <w:abstractNumId w:val="20"/>
  </w:num>
  <w:num w:numId="4">
    <w:abstractNumId w:val="9"/>
  </w:num>
  <w:num w:numId="5">
    <w:abstractNumId w:val="16"/>
  </w:num>
  <w:num w:numId="6">
    <w:abstractNumId w:val="18"/>
  </w:num>
  <w:num w:numId="7">
    <w:abstractNumId w:val="0"/>
  </w:num>
  <w:num w:numId="8">
    <w:abstractNumId w:val="28"/>
  </w:num>
  <w:num w:numId="9">
    <w:abstractNumId w:val="6"/>
  </w:num>
  <w:num w:numId="10">
    <w:abstractNumId w:val="2"/>
  </w:num>
  <w:num w:numId="11">
    <w:abstractNumId w:val="17"/>
  </w:num>
  <w:num w:numId="12">
    <w:abstractNumId w:val="25"/>
  </w:num>
  <w:num w:numId="13">
    <w:abstractNumId w:val="26"/>
  </w:num>
  <w:num w:numId="14">
    <w:abstractNumId w:val="4"/>
  </w:num>
  <w:num w:numId="15">
    <w:abstractNumId w:val="12"/>
  </w:num>
  <w:num w:numId="16">
    <w:abstractNumId w:val="13"/>
  </w:num>
  <w:num w:numId="17">
    <w:abstractNumId w:val="8"/>
  </w:num>
  <w:num w:numId="18">
    <w:abstractNumId w:val="7"/>
  </w:num>
  <w:num w:numId="19">
    <w:abstractNumId w:val="24"/>
  </w:num>
  <w:num w:numId="20">
    <w:abstractNumId w:val="21"/>
  </w:num>
  <w:num w:numId="21">
    <w:abstractNumId w:val="23"/>
  </w:num>
  <w:num w:numId="22">
    <w:abstractNumId w:val="3"/>
  </w:num>
  <w:num w:numId="23">
    <w:abstractNumId w:val="5"/>
  </w:num>
  <w:num w:numId="24">
    <w:abstractNumId w:val="27"/>
  </w:num>
  <w:num w:numId="25">
    <w:abstractNumId w:val="19"/>
  </w:num>
  <w:num w:numId="26">
    <w:abstractNumId w:val="10"/>
  </w:num>
  <w:num w:numId="27">
    <w:abstractNumId w:val="22"/>
  </w:num>
  <w:num w:numId="28">
    <w:abstractNumId w:val="11"/>
  </w:num>
  <w:num w:numId="29">
    <w:abstractNumId w:val="1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AC3"/>
    <w:rsid w:val="00042B20"/>
    <w:rsid w:val="000B0B80"/>
    <w:rsid w:val="001B1697"/>
    <w:rsid w:val="003058A6"/>
    <w:rsid w:val="00424974"/>
    <w:rsid w:val="00C95AC3"/>
    <w:rsid w:val="00F24CB8"/>
    <w:rsid w:val="00FB27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نص في بالون Char"/>
    <w:basedOn w:val="a0"/>
    <w:link w:val="a3"/>
    <w:uiPriority w:val="99"/>
    <w:rPr>
      <w:rFonts w:ascii="Tahoma" w:hAnsi="Tahoma" w:cs="Tahoma"/>
      <w:sz w:val="16"/>
      <w:szCs w:val="16"/>
    </w:rPr>
  </w:style>
  <w:style w:type="paragraph" w:styleId="a4">
    <w:name w:val="header"/>
    <w:basedOn w:val="a"/>
    <w:link w:val="Char0"/>
    <w:uiPriority w:val="99"/>
    <w:pPr>
      <w:tabs>
        <w:tab w:val="center" w:pos="4680"/>
        <w:tab w:val="right" w:pos="9360"/>
      </w:tabs>
      <w:spacing w:after="0" w:line="240" w:lineRule="auto"/>
    </w:pPr>
  </w:style>
  <w:style w:type="character" w:customStyle="1" w:styleId="Char0">
    <w:name w:val="رأس الصفحة Char"/>
    <w:basedOn w:val="a0"/>
    <w:link w:val="a4"/>
    <w:uiPriority w:val="99"/>
  </w:style>
  <w:style w:type="paragraph" w:styleId="a5">
    <w:name w:val="footer"/>
    <w:basedOn w:val="a"/>
    <w:link w:val="Char1"/>
    <w:uiPriority w:val="99"/>
    <w:pPr>
      <w:tabs>
        <w:tab w:val="center" w:pos="4680"/>
        <w:tab w:val="right" w:pos="9360"/>
      </w:tabs>
      <w:spacing w:after="0" w:line="240" w:lineRule="auto"/>
    </w:pPr>
  </w:style>
  <w:style w:type="character" w:customStyle="1" w:styleId="Char1">
    <w:name w:val="تذييل الصفحة Char"/>
    <w:basedOn w:val="a0"/>
    <w:link w:val="a5"/>
    <w:uiPriority w:val="99"/>
  </w:style>
  <w:style w:type="table" w:styleId="a6">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rPr>
      <w:color w:val="0000FF"/>
      <w:u w:val="single"/>
    </w:rPr>
  </w:style>
  <w:style w:type="paragraph" w:styleId="a7">
    <w:name w:val="List Paragraph"/>
    <w:basedOn w:val="a"/>
    <w:uiPriority w:val="34"/>
    <w:qFormat/>
    <w:pPr>
      <w:ind w:left="720"/>
      <w:contextualSpacing/>
    </w:pPr>
  </w:style>
  <w:style w:type="table" w:styleId="3">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customStyle="1" w:styleId="UnresolvedMention">
    <w:name w:val="Unresolved Mention"/>
    <w:basedOn w:val="a0"/>
    <w:uiPriority w:val="99"/>
    <w:rPr>
      <w:color w:val="605E5C"/>
      <w:shd w:val="clear" w:color="auto" w:fill="E1DFDD"/>
    </w:rPr>
  </w:style>
  <w:style w:type="character" w:customStyle="1" w:styleId="whitespace-normal">
    <w:name w:val="whitespace-normal"/>
    <w:basedOn w:val="a0"/>
  </w:style>
  <w:style w:type="paragraph" w:styleId="a8">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style>
  <w:style w:type="paragraph" w:customStyle="1" w:styleId="pdq2pgselectionanchorcontainer">
    <w:name w:val="pdq2pg_selectionanchorcontainer"/>
    <w:basedOn w:val="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pPr>
      <w:spacing w:after="0" w:line="240" w:lineRule="auto"/>
    </w:pPr>
    <w:rPr>
      <w:rFonts w:ascii="Tahoma" w:hAnsi="Tahoma" w:cs="Tahoma"/>
      <w:sz w:val="16"/>
      <w:szCs w:val="16"/>
    </w:rPr>
  </w:style>
  <w:style w:type="character" w:customStyle="1" w:styleId="Char">
    <w:name w:val="نص في بالون Char"/>
    <w:basedOn w:val="a0"/>
    <w:link w:val="a3"/>
    <w:uiPriority w:val="99"/>
    <w:rPr>
      <w:rFonts w:ascii="Tahoma" w:hAnsi="Tahoma" w:cs="Tahoma"/>
      <w:sz w:val="16"/>
      <w:szCs w:val="16"/>
    </w:rPr>
  </w:style>
  <w:style w:type="paragraph" w:styleId="a4">
    <w:name w:val="header"/>
    <w:basedOn w:val="a"/>
    <w:link w:val="Char0"/>
    <w:uiPriority w:val="99"/>
    <w:pPr>
      <w:tabs>
        <w:tab w:val="center" w:pos="4680"/>
        <w:tab w:val="right" w:pos="9360"/>
      </w:tabs>
      <w:spacing w:after="0" w:line="240" w:lineRule="auto"/>
    </w:pPr>
  </w:style>
  <w:style w:type="character" w:customStyle="1" w:styleId="Char0">
    <w:name w:val="رأس الصفحة Char"/>
    <w:basedOn w:val="a0"/>
    <w:link w:val="a4"/>
    <w:uiPriority w:val="99"/>
  </w:style>
  <w:style w:type="paragraph" w:styleId="a5">
    <w:name w:val="footer"/>
    <w:basedOn w:val="a"/>
    <w:link w:val="Char1"/>
    <w:uiPriority w:val="99"/>
    <w:pPr>
      <w:tabs>
        <w:tab w:val="center" w:pos="4680"/>
        <w:tab w:val="right" w:pos="9360"/>
      </w:tabs>
      <w:spacing w:after="0" w:line="240" w:lineRule="auto"/>
    </w:pPr>
  </w:style>
  <w:style w:type="character" w:customStyle="1" w:styleId="Char1">
    <w:name w:val="تذييل الصفحة Char"/>
    <w:basedOn w:val="a0"/>
    <w:link w:val="a5"/>
    <w:uiPriority w:val="99"/>
  </w:style>
  <w:style w:type="table" w:styleId="a6">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rPr>
      <w:color w:val="0000FF"/>
      <w:u w:val="single"/>
    </w:rPr>
  </w:style>
  <w:style w:type="paragraph" w:styleId="a7">
    <w:name w:val="List Paragraph"/>
    <w:basedOn w:val="a"/>
    <w:uiPriority w:val="34"/>
    <w:qFormat/>
    <w:pPr>
      <w:ind w:left="720"/>
      <w:contextualSpacing/>
    </w:pPr>
  </w:style>
  <w:style w:type="table" w:styleId="3">
    <w:name w:val="Medium Grid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character" w:customStyle="1" w:styleId="UnresolvedMention">
    <w:name w:val="Unresolved Mention"/>
    <w:basedOn w:val="a0"/>
    <w:uiPriority w:val="99"/>
    <w:rPr>
      <w:color w:val="605E5C"/>
      <w:shd w:val="clear" w:color="auto" w:fill="E1DFDD"/>
    </w:rPr>
  </w:style>
  <w:style w:type="character" w:customStyle="1" w:styleId="whitespace-normal">
    <w:name w:val="whitespace-normal"/>
    <w:basedOn w:val="a0"/>
  </w:style>
  <w:style w:type="paragraph" w:styleId="a8">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286pc">
    <w:name w:val="t286pc"/>
    <w:basedOn w:val="a0"/>
  </w:style>
  <w:style w:type="paragraph" w:customStyle="1" w:styleId="pdq2pgselectionanchorcontainer">
    <w:name w:val="pdq2pg_selectionanchorcontainer"/>
    <w:basedOn w:val="a"/>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413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7.jpeg"/><Relationship Id="rId84" Type="http://schemas.openxmlformats.org/officeDocument/2006/relationships/image" Target="media/image75.jpeg"/><Relationship Id="rId89" Type="http://schemas.openxmlformats.org/officeDocument/2006/relationships/image" Target="media/image80.jpeg"/><Relationship Id="rId97"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jpeg"/><Relationship Id="rId5" Type="http://schemas.openxmlformats.org/officeDocument/2006/relationships/settings" Target="setting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hyperlink" Target="https://doi.org/10.3390/solar6050062" TargetMode="External"/><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8" Type="http://schemas.openxmlformats.org/officeDocument/2006/relationships/endnotes" Target="endnotes.xml"/><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hyperlink" Target="mailto:Muntadher.Saeed@atu.edu.iq" TargetMode="Externa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png"/><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s>
</file>

<file path=word/_rels/header1.xml.rels><?xml version="1.0" encoding="UTF-8" standalone="yes"?>
<Relationships xmlns="http://schemas.openxmlformats.org/package/2006/relationships"><Relationship Id="rId2" Type="http://schemas.openxmlformats.org/officeDocument/2006/relationships/image" Target="media/image87.png"/><Relationship Id="rId1" Type="http://schemas.openxmlformats.org/officeDocument/2006/relationships/image" Target="media/image8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F1848-2ED4-46D4-AE82-16CF7A441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10576</Words>
  <Characters>60288</Characters>
  <Application>Microsoft Office Word</Application>
  <DocSecurity>0</DocSecurity>
  <Lines>502</Lines>
  <Paragraphs>141</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70723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2026-09-30T21:58:00Z</dcterms:created>
  <dcterms:modified xsi:type="dcterms:W3CDTF">2026-09-30T21:58:00Z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dfd2011176f94154890404734ee162d8</vt:lpwstr>
  </property>
</Properties>
</file>